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3606"/>
      </w:tblGrid>
      <w:tr w:rsidR="008C1E9D" w:rsidRPr="00B23267" w14:paraId="502E8DC8" w14:textId="77777777" w:rsidTr="008C1E9D">
        <w:trPr>
          <w:trHeight w:val="1276"/>
        </w:trPr>
        <w:tc>
          <w:tcPr>
            <w:tcW w:w="2840" w:type="dxa"/>
            <w:shd w:val="clear" w:color="auto" w:fill="auto"/>
          </w:tcPr>
          <w:p w14:paraId="41744614" w14:textId="77777777" w:rsidR="0096687D" w:rsidRPr="00B23267" w:rsidRDefault="00A1450C" w:rsidP="008C1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google.ie/url?sa=i&amp;rct=j&amp;q=&amp;esrc=s&amp;source=images&amp;cd=&amp;ved=2ahUKEwivyuGZl9LYAhVpCsAKHfw9A74QjRx6BAgAEAY&amp;url=http%3A%2F%2Fwww.innovators.ie%2Finnovation-academy-ucd%2Fucd_brandmark_colour%2F&amp;psig=AOvVaw29wPeWVJps1EcxQVCj56by&amp;ust=1515838120180909" </w:instrText>
            </w:r>
            <w:r>
              <w:fldChar w:fldCharType="separate"/>
            </w:r>
            <w:r w:rsidR="0096687D" w:rsidRPr="00B23267">
              <w:rPr>
                <w:rStyle w:val="Hyperlink"/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96687D" w:rsidRPr="00B23267">
              <w:rPr>
                <w:rStyle w:val="Hyperlink"/>
                <w:rFonts w:asciiTheme="minorHAnsi" w:hAnsiTheme="minorHAnsi" w:cs="Tahoma"/>
                <w:sz w:val="22"/>
                <w:szCs w:val="22"/>
              </w:rPr>
              <w:instrText xml:space="preserve"> INCLUDEPICTURE "http://www.innovators.ie/wp-content/uploads/2013/06/ucd_brandmark_colour.gif" \* MERGEFORMATINET </w:instrText>
            </w:r>
            <w:r w:rsidR="0096687D" w:rsidRPr="00B23267">
              <w:rPr>
                <w:rStyle w:val="Hyperlink"/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9C6462">
              <w:fldChar w:fldCharType="begin"/>
            </w:r>
            <w:r w:rsidR="009C6462">
              <w:instrText xml:space="preserve"> INCLUDEPICTURE  "http://www.innovators.ie/wp-content/uploads/2013/06/ucd_brandmark_colour.gif" \* MERGEFORMATINET </w:instrText>
            </w:r>
            <w:r w:rsidR="009C6462">
              <w:fldChar w:fldCharType="separate"/>
            </w:r>
            <w:r w:rsidR="00300D53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300D53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300D53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E006EE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E006EE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E006EE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52785B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52785B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52785B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8C1E9D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8C1E9D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8C1E9D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667479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667479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667479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F4139B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F4139B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F4139B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342496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342496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342496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A41A38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A41A38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A41A38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167090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167090">
              <w:rPr>
                <w:rFonts w:asciiTheme="minorHAnsi" w:hAnsiTheme="minorHAnsi" w:cs="Tahoma"/>
                <w:sz w:val="22"/>
                <w:szCs w:val="22"/>
              </w:rPr>
              <w:instrText xml:space="preserve"> INCLUDEPICTURE  "http://www.innovators.ie/wp-content/uploads/2013/06/ucd_brandmark_colour.gif" \* MERGEFORMATINET </w:instrText>
            </w:r>
            <w:r w:rsidR="00167090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fldChar w:fldCharType="begin"/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instrText xml:space="preserve"> </w:instrText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instrText>INCLUDEPICTURE  "http://www.innovators.ie/wp-content/uploads/2013/06/ucd_brandmark_colour.gif" \* MERGEFORMATINET</w:instrText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instrText xml:space="preserve"> </w:instrText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pict w14:anchorId="6B203D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Image result for ucd logo" style="width:65.25pt;height:65.25pt" o:button="t">
                  <v:imagedata r:id="rId5" r:href="rId6"/>
                </v:shape>
              </w:pict>
            </w:r>
            <w:r w:rsidR="002C3BC7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167090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A41A38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342496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F4139B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667479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8C1E9D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52785B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E006EE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300D53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="009C6462">
              <w:fldChar w:fldCharType="end"/>
            </w:r>
            <w:r w:rsidR="0096687D" w:rsidRPr="00B23267">
              <w:rPr>
                <w:rStyle w:val="Hyperlink"/>
                <w:rFonts w:asciiTheme="minorHAnsi" w:hAnsiTheme="minorHAnsi" w:cs="Tahoma"/>
                <w:sz w:val="22"/>
                <w:szCs w:val="22"/>
              </w:rPr>
              <w:fldChar w:fldCharType="end"/>
            </w:r>
            <w:r>
              <w:rPr>
                <w:rStyle w:val="Hyperlink"/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  <w:p w14:paraId="24B13DBE" w14:textId="77777777" w:rsidR="0096687D" w:rsidRPr="00B23267" w:rsidRDefault="0096687D" w:rsidP="008C1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14:paraId="3E9A58A6" w14:textId="77777777" w:rsidR="0096687D" w:rsidRPr="00B23267" w:rsidRDefault="0096687D" w:rsidP="008C1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23267">
              <w:rPr>
                <w:rFonts w:asciiTheme="minorHAnsi" w:hAnsiTheme="minorHAnsi" w:cs="Tahoma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EDED45A" wp14:editId="55856A1E">
                  <wp:extent cx="736600" cy="825500"/>
                  <wp:effectExtent l="0" t="0" r="6350" b="0"/>
                  <wp:docPr id="1" name="Picture 1" descr="beac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c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shd w:val="clear" w:color="auto" w:fill="auto"/>
          </w:tcPr>
          <w:p w14:paraId="42479BBE" w14:textId="3EAFDF95" w:rsidR="0096687D" w:rsidRPr="00B23267" w:rsidRDefault="008C1E9D" w:rsidP="008C1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C1E9D">
              <w:rPr>
                <w:rFonts w:asciiTheme="minorHAnsi" w:hAnsiTheme="minorHAnsi" w:cs="Tahoma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6A49BC39" wp14:editId="1598EF2F">
                  <wp:extent cx="2150696" cy="755650"/>
                  <wp:effectExtent l="0" t="0" r="2540" b="6350"/>
                  <wp:docPr id="2" name="Picture 2" descr="C:\Users\eoin\AppData\Local\Temp\logo-teagasc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oin\AppData\Local\Temp\logo-teagasc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59" cy="79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20F9E" w14:textId="77777777" w:rsidR="0096687D" w:rsidRPr="00B23267" w:rsidRDefault="0096687D" w:rsidP="0096687D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</w:p>
    <w:p w14:paraId="5B1DF1B2" w14:textId="77777777" w:rsidR="009F3C6A" w:rsidRDefault="009F3C6A" w:rsidP="0096687D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</w:p>
    <w:p w14:paraId="26CE1694" w14:textId="77777777" w:rsidR="009F3C6A" w:rsidRDefault="009F3C6A" w:rsidP="0096687D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</w:p>
    <w:p w14:paraId="4B44E83B" w14:textId="77777777" w:rsidR="009F3C6A" w:rsidRDefault="009F3C6A" w:rsidP="0096687D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</w:p>
    <w:p w14:paraId="2D8E0FAD" w14:textId="77777777" w:rsidR="0096687D" w:rsidRPr="00B23267" w:rsidRDefault="0096687D" w:rsidP="009F3C6A">
      <w:pPr>
        <w:spacing w:before="12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  <w:r w:rsidRPr="00B23267">
        <w:rPr>
          <w:rFonts w:asciiTheme="minorHAnsi" w:hAnsiTheme="minorHAnsi" w:cs="Tahoma"/>
          <w:b/>
          <w:smallCaps/>
          <w:sz w:val="22"/>
          <w:szCs w:val="22"/>
        </w:rPr>
        <w:t xml:space="preserve">Beacon: Bioeconomy Research Centre </w:t>
      </w:r>
    </w:p>
    <w:p w14:paraId="3DFC3D6F" w14:textId="77777777" w:rsidR="0096687D" w:rsidRPr="00B23267" w:rsidRDefault="0096687D" w:rsidP="009F3C6A">
      <w:pPr>
        <w:spacing w:before="12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  <w:r w:rsidRPr="00B23267">
        <w:rPr>
          <w:rFonts w:asciiTheme="minorHAnsi" w:hAnsiTheme="minorHAnsi" w:cs="Tahoma"/>
          <w:b/>
          <w:smallCaps/>
          <w:sz w:val="22"/>
          <w:szCs w:val="22"/>
        </w:rPr>
        <w:t>4 Year PhD Studentship</w:t>
      </w:r>
    </w:p>
    <w:p w14:paraId="10CDA025" w14:textId="3FFA8DE1" w:rsidR="0096687D" w:rsidRPr="00B23267" w:rsidRDefault="0096687D" w:rsidP="0096687D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  <w:r w:rsidRPr="00B23267">
        <w:rPr>
          <w:rFonts w:asciiTheme="minorHAnsi" w:hAnsiTheme="minorHAnsi" w:cs="Tahoma"/>
          <w:b/>
          <w:smallCaps/>
          <w:sz w:val="22"/>
          <w:szCs w:val="22"/>
        </w:rPr>
        <w:t>€18,</w:t>
      </w:r>
      <w:r w:rsidR="00655E1F">
        <w:rPr>
          <w:rFonts w:asciiTheme="minorHAnsi" w:hAnsiTheme="minorHAnsi" w:cs="Tahoma"/>
          <w:b/>
          <w:smallCaps/>
          <w:sz w:val="22"/>
          <w:szCs w:val="22"/>
        </w:rPr>
        <w:t>5</w:t>
      </w:r>
      <w:r w:rsidRPr="00B23267">
        <w:rPr>
          <w:rFonts w:asciiTheme="minorHAnsi" w:hAnsiTheme="minorHAnsi" w:cs="Tahoma"/>
          <w:b/>
          <w:smallCaps/>
          <w:sz w:val="22"/>
          <w:szCs w:val="22"/>
        </w:rPr>
        <w:t>00 Per Annum + €5,500 fee contribution per annum</w:t>
      </w:r>
    </w:p>
    <w:p w14:paraId="5772AF36" w14:textId="3F42F94A" w:rsidR="00BE518C" w:rsidRPr="002C3BC7" w:rsidRDefault="008C1E9D" w:rsidP="002C3BC7">
      <w:pPr>
        <w:spacing w:before="60" w:after="60"/>
        <w:jc w:val="center"/>
        <w:outlineLvl w:val="0"/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“</w:t>
      </w:r>
      <w:r w:rsidR="002C3BC7">
        <w:rPr>
          <w:rFonts w:asciiTheme="minorHAnsi" w:hAnsiTheme="minorHAnsi" w:cs="Tahoma"/>
          <w:b/>
          <w:sz w:val="22"/>
          <w:szCs w:val="22"/>
        </w:rPr>
        <w:t>Social Acceptance</w:t>
      </w:r>
      <w:r w:rsidR="0096687D" w:rsidRPr="00B23267">
        <w:rPr>
          <w:rFonts w:asciiTheme="minorHAnsi" w:hAnsiTheme="minorHAnsi" w:cs="Tahoma"/>
          <w:b/>
          <w:sz w:val="22"/>
          <w:szCs w:val="22"/>
        </w:rPr>
        <w:t xml:space="preserve"> of the </w:t>
      </w:r>
      <w:r>
        <w:rPr>
          <w:rFonts w:asciiTheme="minorHAnsi" w:hAnsiTheme="minorHAnsi" w:cs="Tahoma"/>
          <w:b/>
          <w:sz w:val="22"/>
          <w:szCs w:val="22"/>
        </w:rPr>
        <w:t>B</w:t>
      </w:r>
      <w:r w:rsidR="0096687D" w:rsidRPr="00B23267">
        <w:rPr>
          <w:rFonts w:asciiTheme="minorHAnsi" w:hAnsiTheme="minorHAnsi" w:cs="Tahoma"/>
          <w:b/>
          <w:sz w:val="22"/>
          <w:szCs w:val="22"/>
        </w:rPr>
        <w:t>ioeconomy”</w:t>
      </w:r>
    </w:p>
    <w:p w14:paraId="0A23862E" w14:textId="77777777" w:rsidR="0096687D" w:rsidRPr="009F3C6A" w:rsidRDefault="0096687D" w:rsidP="0096687D">
      <w:pPr>
        <w:spacing w:before="60" w:after="60"/>
        <w:outlineLvl w:val="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b/>
          <w:sz w:val="20"/>
          <w:szCs w:val="20"/>
        </w:rPr>
        <w:t>Background</w:t>
      </w:r>
    </w:p>
    <w:p w14:paraId="0FDF47D7" w14:textId="08382AAB" w:rsidR="0096687D" w:rsidRPr="009F3C6A" w:rsidRDefault="000E49DB" w:rsidP="0096687D">
      <w:p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0E49DB">
        <w:rPr>
          <w:rFonts w:asciiTheme="minorHAnsi" w:hAnsiTheme="minorHAnsi" w:cs="Tahoma"/>
          <w:sz w:val="20"/>
          <w:szCs w:val="20"/>
        </w:rPr>
        <w:t xml:space="preserve">In 2018 </w:t>
      </w:r>
      <w:r w:rsidRPr="002C3BC7">
        <w:rPr>
          <w:rFonts w:asciiTheme="minorHAnsi" w:hAnsiTheme="minorHAnsi" w:cs="Arial"/>
          <w:sz w:val="20"/>
          <w:szCs w:val="20"/>
          <w:lang w:val="en"/>
        </w:rPr>
        <w:t>the EU updated its bioeconomy strategy so as to speed up the deployment of a sustainable European bioeconomy.  The</w:t>
      </w:r>
      <w:r>
        <w:rPr>
          <w:rFonts w:asciiTheme="minorHAnsi" w:hAnsiTheme="minorHAnsi" w:cs="Arial"/>
          <w:sz w:val="20"/>
          <w:szCs w:val="20"/>
          <w:lang w:val="en"/>
        </w:rPr>
        <w:t>y</w:t>
      </w:r>
      <w:r w:rsidRPr="002C3BC7">
        <w:rPr>
          <w:rFonts w:asciiTheme="minorHAnsi" w:hAnsiTheme="minorHAnsi" w:cs="Arial"/>
          <w:sz w:val="20"/>
          <w:szCs w:val="20"/>
          <w:lang w:val="en"/>
        </w:rPr>
        <w:t xml:space="preserve"> did this </w:t>
      </w:r>
      <w:r w:rsidRPr="000E49DB">
        <w:rPr>
          <w:rFonts w:asciiTheme="minorHAnsi" w:hAnsiTheme="minorHAnsi" w:cs="Arial"/>
          <w:sz w:val="20"/>
          <w:szCs w:val="20"/>
          <w:lang w:val="en"/>
        </w:rPr>
        <w:t>because</w:t>
      </w:r>
      <w:r w:rsidRPr="002C3BC7">
        <w:rPr>
          <w:rFonts w:asciiTheme="minorHAnsi" w:hAnsiTheme="minorHAnsi" w:cs="Arial"/>
          <w:sz w:val="20"/>
          <w:szCs w:val="20"/>
          <w:lang w:val="en"/>
        </w:rPr>
        <w:t xml:space="preserve"> they see its potential </w:t>
      </w:r>
      <w:r w:rsidRPr="000E49DB">
        <w:rPr>
          <w:rFonts w:asciiTheme="minorHAnsi" w:hAnsiTheme="minorHAnsi" w:cs="Arial"/>
          <w:sz w:val="20"/>
          <w:szCs w:val="20"/>
          <w:lang w:val="en"/>
        </w:rPr>
        <w:t>to contribute</w:t>
      </w:r>
      <w:r w:rsidRPr="002C3BC7">
        <w:rPr>
          <w:rFonts w:asciiTheme="minorHAnsi" w:hAnsiTheme="minorHAnsi" w:cs="Arial"/>
          <w:sz w:val="20"/>
          <w:szCs w:val="20"/>
          <w:lang w:val="en"/>
        </w:rPr>
        <w:t xml:space="preserve"> to the 2030 Agenda and its Sustainable Development Goals (SDGs), as well as the Paris Agreement. The Irish </w:t>
      </w:r>
      <w:r w:rsidRPr="000E49DB">
        <w:rPr>
          <w:rFonts w:asciiTheme="minorHAnsi" w:hAnsiTheme="minorHAnsi" w:cs="Arial"/>
          <w:sz w:val="20"/>
          <w:szCs w:val="20"/>
          <w:lang w:val="en"/>
        </w:rPr>
        <w:t>government</w:t>
      </w:r>
      <w:r w:rsidRPr="002C3BC7">
        <w:rPr>
          <w:rFonts w:asciiTheme="minorHAnsi" w:hAnsiTheme="minorHAnsi" w:cs="Arial"/>
          <w:sz w:val="20"/>
          <w:szCs w:val="20"/>
          <w:lang w:val="en"/>
        </w:rPr>
        <w:t>, led by the Prime Minister’s office</w:t>
      </w:r>
      <w:r>
        <w:rPr>
          <w:rFonts w:asciiTheme="minorHAnsi" w:hAnsiTheme="minorHAnsi" w:cs="Arial"/>
          <w:sz w:val="20"/>
          <w:szCs w:val="20"/>
          <w:lang w:val="en"/>
        </w:rPr>
        <w:t>,</w:t>
      </w:r>
      <w:r w:rsidRPr="002C3BC7">
        <w:rPr>
          <w:rFonts w:asciiTheme="minorHAnsi" w:hAnsiTheme="minorHAnsi" w:cs="Arial"/>
          <w:sz w:val="20"/>
          <w:szCs w:val="20"/>
          <w:lang w:val="en"/>
        </w:rPr>
        <w:t xml:space="preserve"> also </w:t>
      </w:r>
      <w:proofErr w:type="spellStart"/>
      <w:r w:rsidRPr="002C3BC7">
        <w:rPr>
          <w:rFonts w:asciiTheme="minorHAnsi" w:hAnsiTheme="minorHAnsi" w:cs="Arial"/>
          <w:sz w:val="20"/>
          <w:szCs w:val="20"/>
          <w:lang w:val="en"/>
        </w:rPr>
        <w:t>recognise</w:t>
      </w:r>
      <w:r>
        <w:rPr>
          <w:rFonts w:asciiTheme="minorHAnsi" w:hAnsiTheme="minorHAnsi" w:cs="Arial"/>
          <w:sz w:val="20"/>
          <w:szCs w:val="20"/>
          <w:lang w:val="en"/>
        </w:rPr>
        <w:t>s</w:t>
      </w:r>
      <w:proofErr w:type="spellEnd"/>
      <w:r w:rsidRPr="002C3BC7">
        <w:rPr>
          <w:rFonts w:asciiTheme="minorHAnsi" w:hAnsiTheme="minorHAnsi" w:cs="Arial"/>
          <w:sz w:val="20"/>
          <w:szCs w:val="20"/>
          <w:lang w:val="en"/>
        </w:rPr>
        <w:t xml:space="preserve"> the potential of the bioeconomy; </w:t>
      </w:r>
      <w:r>
        <w:rPr>
          <w:rFonts w:asciiTheme="minorHAnsi" w:hAnsiTheme="minorHAnsi" w:cs="Tahoma"/>
          <w:sz w:val="20"/>
          <w:szCs w:val="20"/>
        </w:rPr>
        <w:t xml:space="preserve">including  </w:t>
      </w:r>
      <w:r w:rsidR="0096687D" w:rsidRPr="009F3C6A">
        <w:rPr>
          <w:rFonts w:asciiTheme="minorHAnsi" w:hAnsiTheme="minorHAnsi" w:cs="Tahoma"/>
          <w:sz w:val="20"/>
          <w:szCs w:val="20"/>
        </w:rPr>
        <w:t>significant economic benefits and opportunities to create additional natural bio-value,</w:t>
      </w:r>
      <w:r w:rsidR="009F3C6A">
        <w:rPr>
          <w:rFonts w:asciiTheme="minorHAnsi" w:hAnsiTheme="minorHAnsi" w:cs="Tahoma"/>
          <w:sz w:val="20"/>
          <w:szCs w:val="20"/>
        </w:rPr>
        <w:t xml:space="preserve"> </w:t>
      </w:r>
      <w:r w:rsidR="00B23267" w:rsidRPr="009F3C6A">
        <w:rPr>
          <w:rFonts w:asciiTheme="minorHAnsi" w:hAnsiTheme="minorHAnsi" w:cs="Tahoma"/>
          <w:sz w:val="20"/>
          <w:szCs w:val="20"/>
        </w:rPr>
        <w:t>support</w:t>
      </w:r>
      <w:r w:rsidR="009F3C6A">
        <w:rPr>
          <w:rFonts w:asciiTheme="minorHAnsi" w:hAnsiTheme="minorHAnsi" w:cs="Tahoma"/>
          <w:sz w:val="20"/>
          <w:szCs w:val="20"/>
        </w:rPr>
        <w:t>ing</w:t>
      </w:r>
      <w:r w:rsidR="00B23267" w:rsidRPr="009F3C6A">
        <w:rPr>
          <w:rFonts w:asciiTheme="minorHAnsi" w:hAnsiTheme="minorHAnsi" w:cs="Tahoma"/>
          <w:sz w:val="20"/>
          <w:szCs w:val="20"/>
        </w:rPr>
        <w:t xml:space="preserve"> the transition away from a fossil-resource economy</w:t>
      </w:r>
      <w:r w:rsidR="009F3C6A">
        <w:rPr>
          <w:rFonts w:asciiTheme="minorHAnsi" w:hAnsiTheme="minorHAnsi" w:cs="Tahoma"/>
          <w:sz w:val="20"/>
          <w:szCs w:val="20"/>
        </w:rPr>
        <w:t xml:space="preserve">, </w:t>
      </w:r>
      <w:r>
        <w:rPr>
          <w:rFonts w:asciiTheme="minorHAnsi" w:hAnsiTheme="minorHAnsi" w:cs="Tahoma"/>
          <w:sz w:val="20"/>
          <w:szCs w:val="20"/>
        </w:rPr>
        <w:t>and</w:t>
      </w:r>
      <w:r w:rsidR="009F3C6A">
        <w:rPr>
          <w:rFonts w:asciiTheme="minorHAnsi" w:hAnsiTheme="minorHAnsi" w:cs="Tahoma"/>
          <w:sz w:val="20"/>
          <w:szCs w:val="20"/>
        </w:rPr>
        <w:t xml:space="preserve"> </w:t>
      </w:r>
      <w:r w:rsidR="0096687D" w:rsidRPr="009F3C6A">
        <w:rPr>
          <w:rFonts w:asciiTheme="minorHAnsi" w:hAnsiTheme="minorHAnsi" w:cs="Tahoma"/>
          <w:sz w:val="20"/>
          <w:szCs w:val="20"/>
        </w:rPr>
        <w:t>address</w:t>
      </w:r>
      <w:r>
        <w:rPr>
          <w:rFonts w:asciiTheme="minorHAnsi" w:hAnsiTheme="minorHAnsi" w:cs="Tahoma"/>
          <w:sz w:val="20"/>
          <w:szCs w:val="20"/>
        </w:rPr>
        <w:t>ing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 issues such as climate change</w:t>
      </w:r>
      <w:r w:rsidR="009F3C6A">
        <w:rPr>
          <w:rFonts w:asciiTheme="minorHAnsi" w:hAnsiTheme="minorHAnsi" w:cs="Tahoma"/>
          <w:sz w:val="20"/>
          <w:szCs w:val="20"/>
        </w:rPr>
        <w:t xml:space="preserve"> and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 food </w:t>
      </w:r>
      <w:r w:rsidR="009F3C6A">
        <w:rPr>
          <w:rFonts w:asciiTheme="minorHAnsi" w:hAnsiTheme="minorHAnsi" w:cs="Tahoma"/>
          <w:sz w:val="20"/>
          <w:szCs w:val="20"/>
        </w:rPr>
        <w:t>security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. </w:t>
      </w:r>
      <w:r w:rsidR="00167090">
        <w:rPr>
          <w:rFonts w:asciiTheme="minorHAnsi" w:hAnsiTheme="minorHAnsi" w:cs="Tahoma"/>
          <w:sz w:val="20"/>
          <w:szCs w:val="20"/>
        </w:rPr>
        <w:t>However a</w:t>
      </w:r>
      <w:r w:rsidR="009F3C6A">
        <w:rPr>
          <w:rFonts w:asciiTheme="minorHAnsi" w:hAnsiTheme="minorHAnsi" w:cs="Tahoma"/>
          <w:sz w:val="20"/>
          <w:szCs w:val="20"/>
        </w:rPr>
        <w:t xml:space="preserve">dvancing a 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bio-based economy requires </w:t>
      </w:r>
      <w:r w:rsidR="009C6462">
        <w:rPr>
          <w:rFonts w:asciiTheme="minorHAnsi" w:hAnsiTheme="minorHAnsi" w:cs="Tahoma"/>
          <w:sz w:val="20"/>
          <w:szCs w:val="20"/>
        </w:rPr>
        <w:t xml:space="preserve">that </w:t>
      </w:r>
      <w:r w:rsidR="0096687D" w:rsidRPr="009F3C6A">
        <w:rPr>
          <w:rFonts w:asciiTheme="minorHAnsi" w:hAnsiTheme="minorHAnsi" w:cs="Tahoma"/>
          <w:sz w:val="20"/>
          <w:szCs w:val="20"/>
        </w:rPr>
        <w:t>policymaker</w:t>
      </w:r>
      <w:r w:rsidR="009C6462">
        <w:rPr>
          <w:rFonts w:asciiTheme="minorHAnsi" w:hAnsiTheme="minorHAnsi" w:cs="Tahoma"/>
          <w:sz w:val="20"/>
          <w:szCs w:val="20"/>
        </w:rPr>
        <w:t>s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 </w:t>
      </w:r>
      <w:r w:rsidR="009F3C6A">
        <w:rPr>
          <w:rFonts w:asciiTheme="minorHAnsi" w:hAnsiTheme="minorHAnsi" w:cs="Tahoma"/>
          <w:sz w:val="20"/>
          <w:szCs w:val="20"/>
        </w:rPr>
        <w:t>are aware of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 citizen attitudes, perceptions and understanding of the bioeconomy; what the bioeconomy/bio-based economy means to people; their acceptance and concerns about risks arising from a shift to a bio-based economy; and how people would consider a bio-based economy as a future vision for </w:t>
      </w:r>
      <w:r w:rsidR="009F3C6A">
        <w:rPr>
          <w:rFonts w:asciiTheme="minorHAnsi" w:hAnsiTheme="minorHAnsi" w:cs="Tahoma"/>
          <w:sz w:val="20"/>
          <w:szCs w:val="20"/>
        </w:rPr>
        <w:t xml:space="preserve">developing </w:t>
      </w:r>
      <w:r w:rsidR="0096687D" w:rsidRPr="009F3C6A">
        <w:rPr>
          <w:rFonts w:asciiTheme="minorHAnsi" w:hAnsiTheme="minorHAnsi" w:cs="Tahoma"/>
          <w:sz w:val="20"/>
          <w:szCs w:val="20"/>
        </w:rPr>
        <w:t>the rural economy.</w:t>
      </w:r>
    </w:p>
    <w:p w14:paraId="03D3AE45" w14:textId="77777777" w:rsidR="00B23267" w:rsidRPr="009F3C6A" w:rsidRDefault="00B23267" w:rsidP="0096687D">
      <w:pPr>
        <w:spacing w:before="60" w:after="60"/>
        <w:jc w:val="both"/>
        <w:rPr>
          <w:rFonts w:asciiTheme="minorHAnsi" w:hAnsiTheme="minorHAnsi" w:cs="Tahoma"/>
          <w:b/>
          <w:sz w:val="20"/>
          <w:szCs w:val="20"/>
        </w:rPr>
      </w:pPr>
    </w:p>
    <w:p w14:paraId="6AD13227" w14:textId="77777777" w:rsidR="00B23267" w:rsidRPr="009F3C6A" w:rsidRDefault="00B23267" w:rsidP="0096687D">
      <w:pPr>
        <w:spacing w:before="60" w:after="60"/>
        <w:jc w:val="both"/>
        <w:rPr>
          <w:rFonts w:asciiTheme="minorHAnsi" w:hAnsiTheme="minorHAnsi" w:cs="Tahoma"/>
          <w:b/>
          <w:sz w:val="20"/>
          <w:szCs w:val="20"/>
        </w:rPr>
      </w:pPr>
      <w:r w:rsidRPr="009F3C6A">
        <w:rPr>
          <w:rFonts w:asciiTheme="minorHAnsi" w:hAnsiTheme="minorHAnsi" w:cs="Tahoma"/>
          <w:b/>
          <w:sz w:val="20"/>
          <w:szCs w:val="20"/>
        </w:rPr>
        <w:t>PhD Research Study: “Societal understanding of the bioeconomy”</w:t>
      </w:r>
    </w:p>
    <w:p w14:paraId="767DFEFF" w14:textId="67C19CC9" w:rsidR="0096687D" w:rsidRPr="009F3C6A" w:rsidRDefault="00655E1F" w:rsidP="00B23267">
      <w:p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The PhD study will primarily employ 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quantitative </w:t>
      </w:r>
      <w:r>
        <w:rPr>
          <w:rFonts w:asciiTheme="minorHAnsi" w:hAnsiTheme="minorHAnsi" w:cs="Tahoma"/>
          <w:sz w:val="20"/>
          <w:szCs w:val="20"/>
        </w:rPr>
        <w:t>methods and include</w:t>
      </w:r>
      <w:r w:rsidR="00CC3DFD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the analysis</w:t>
      </w:r>
      <w:r w:rsidRPr="009F3C6A">
        <w:rPr>
          <w:rFonts w:asciiTheme="minorHAnsi" w:hAnsiTheme="minorHAnsi" w:cs="Tahoma"/>
          <w:sz w:val="20"/>
          <w:szCs w:val="20"/>
        </w:rPr>
        <w:t xml:space="preserve"> </w:t>
      </w:r>
      <w:r w:rsidR="0096687D" w:rsidRPr="009F3C6A">
        <w:rPr>
          <w:rFonts w:asciiTheme="minorHAnsi" w:hAnsiTheme="minorHAnsi" w:cs="Tahoma"/>
          <w:sz w:val="20"/>
          <w:szCs w:val="20"/>
        </w:rPr>
        <w:t>of</w:t>
      </w:r>
      <w:r w:rsidR="009F3C6A">
        <w:rPr>
          <w:rFonts w:asciiTheme="minorHAnsi" w:hAnsiTheme="minorHAnsi" w:cs="Tahoma"/>
          <w:sz w:val="20"/>
          <w:szCs w:val="20"/>
        </w:rPr>
        <w:t xml:space="preserve"> a</w:t>
      </w:r>
      <w:r w:rsidR="0096687D" w:rsidRPr="009F3C6A">
        <w:rPr>
          <w:rFonts w:asciiTheme="minorHAnsi" w:hAnsiTheme="minorHAnsi" w:cs="Tahoma"/>
          <w:sz w:val="20"/>
          <w:szCs w:val="20"/>
        </w:rPr>
        <w:t xml:space="preserve"> large-scale attitudinal survey</w:t>
      </w:r>
      <w:r>
        <w:rPr>
          <w:rFonts w:asciiTheme="minorHAnsi" w:hAnsiTheme="minorHAnsi" w:cs="Tahoma"/>
          <w:sz w:val="20"/>
          <w:szCs w:val="20"/>
        </w:rPr>
        <w:t xml:space="preserve">. This </w:t>
      </w:r>
      <w:r w:rsidR="0096687D" w:rsidRPr="009F3C6A">
        <w:rPr>
          <w:rFonts w:asciiTheme="minorHAnsi" w:hAnsiTheme="minorHAnsi" w:cs="Tahoma"/>
          <w:sz w:val="20"/>
          <w:szCs w:val="20"/>
        </w:rPr>
        <w:t>will contribute to gaining a better understanding of the factors influencing citizen acceptance/rejection</w:t>
      </w:r>
      <w:r w:rsidR="009F3C6A">
        <w:rPr>
          <w:rFonts w:asciiTheme="minorHAnsi" w:hAnsiTheme="minorHAnsi" w:cs="Tahoma"/>
          <w:sz w:val="20"/>
          <w:szCs w:val="20"/>
        </w:rPr>
        <w:t xml:space="preserve"> of biologically-based advances in technology</w:t>
      </w:r>
      <w:r w:rsidR="0096687D" w:rsidRPr="009F3C6A">
        <w:rPr>
          <w:rFonts w:asciiTheme="minorHAnsi" w:hAnsiTheme="minorHAnsi" w:cs="Tahoma"/>
          <w:sz w:val="20"/>
          <w:szCs w:val="20"/>
        </w:rPr>
        <w:t>, and assist the development of a coherent policy framework that can support the advancement of the bioeconomy in Ireland and internationally.</w:t>
      </w:r>
    </w:p>
    <w:p w14:paraId="5AAC6E27" w14:textId="77777777" w:rsidR="00B23267" w:rsidRPr="009F3C6A" w:rsidRDefault="00B23267" w:rsidP="00B232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iCs/>
          <w:sz w:val="20"/>
          <w:szCs w:val="20"/>
          <w:lang w:val="it-IT" w:eastAsia="it-IT"/>
        </w:rPr>
      </w:pPr>
    </w:p>
    <w:p w14:paraId="240AAF34" w14:textId="77777777" w:rsidR="0096687D" w:rsidRPr="009F3C6A" w:rsidRDefault="0096687D" w:rsidP="00B23267">
      <w:pPr>
        <w:spacing w:before="60" w:after="60"/>
        <w:jc w:val="both"/>
        <w:outlineLvl w:val="0"/>
        <w:rPr>
          <w:rFonts w:asciiTheme="minorHAnsi" w:hAnsiTheme="minorHAnsi" w:cs="Tahoma"/>
          <w:b/>
          <w:sz w:val="20"/>
          <w:szCs w:val="20"/>
        </w:rPr>
      </w:pPr>
      <w:r w:rsidRPr="009F3C6A">
        <w:rPr>
          <w:rFonts w:asciiTheme="minorHAnsi" w:hAnsiTheme="minorHAnsi" w:cs="Tahoma"/>
          <w:b/>
          <w:sz w:val="20"/>
          <w:szCs w:val="20"/>
        </w:rPr>
        <w:t>Requirements</w:t>
      </w:r>
    </w:p>
    <w:p w14:paraId="3E21A5F3" w14:textId="66832941" w:rsidR="0096687D" w:rsidRDefault="0096687D" w:rsidP="0096687D">
      <w:pPr>
        <w:spacing w:before="60" w:after="60"/>
        <w:jc w:val="both"/>
        <w:outlineLvl w:val="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sz w:val="20"/>
          <w:szCs w:val="20"/>
        </w:rPr>
        <w:t>Applicants should have a good honours degree</w:t>
      </w:r>
      <w:r w:rsidR="00A1450C">
        <w:rPr>
          <w:rFonts w:asciiTheme="minorHAnsi" w:hAnsiTheme="minorHAnsi" w:cs="Tahoma"/>
          <w:sz w:val="20"/>
          <w:szCs w:val="20"/>
        </w:rPr>
        <w:t>. A</w:t>
      </w:r>
      <w:r w:rsidRPr="009F3C6A">
        <w:rPr>
          <w:rFonts w:asciiTheme="minorHAnsi" w:hAnsiTheme="minorHAnsi" w:cs="Tahoma"/>
          <w:sz w:val="20"/>
          <w:szCs w:val="20"/>
        </w:rPr>
        <w:t xml:space="preserve"> Masters in an appropriate discipline (e.g. Economics, Psychology,</w:t>
      </w:r>
      <w:r w:rsidR="000E49DB">
        <w:rPr>
          <w:rFonts w:asciiTheme="minorHAnsi" w:hAnsiTheme="minorHAnsi" w:cs="Tahoma"/>
          <w:sz w:val="20"/>
          <w:szCs w:val="20"/>
        </w:rPr>
        <w:t xml:space="preserve"> Sociology,</w:t>
      </w:r>
      <w:r w:rsidRPr="009F3C6A">
        <w:rPr>
          <w:rFonts w:asciiTheme="minorHAnsi" w:hAnsiTheme="minorHAnsi" w:cs="Tahoma"/>
          <w:sz w:val="20"/>
          <w:szCs w:val="20"/>
        </w:rPr>
        <w:t xml:space="preserve"> Environmental Policy, Business or related Social Science background)</w:t>
      </w:r>
      <w:r w:rsidR="00655E1F">
        <w:rPr>
          <w:rFonts w:asciiTheme="minorHAnsi" w:hAnsiTheme="minorHAnsi" w:cs="Tahoma"/>
          <w:sz w:val="20"/>
          <w:szCs w:val="20"/>
        </w:rPr>
        <w:t xml:space="preserve"> is desirable</w:t>
      </w:r>
      <w:r w:rsidRPr="009F3C6A">
        <w:rPr>
          <w:rFonts w:asciiTheme="minorHAnsi" w:hAnsiTheme="minorHAnsi" w:cs="Tahoma"/>
          <w:sz w:val="20"/>
          <w:szCs w:val="20"/>
        </w:rPr>
        <w:t>. The successful candidate should be highly self-motivated, have a strong research capability</w:t>
      </w:r>
      <w:r w:rsidR="00300D53">
        <w:rPr>
          <w:rFonts w:asciiTheme="minorHAnsi" w:hAnsiTheme="minorHAnsi" w:cs="Tahoma"/>
          <w:sz w:val="20"/>
          <w:szCs w:val="20"/>
        </w:rPr>
        <w:t xml:space="preserve"> for data analysis</w:t>
      </w:r>
      <w:r w:rsidRPr="009F3C6A">
        <w:rPr>
          <w:rFonts w:asciiTheme="minorHAnsi" w:hAnsiTheme="minorHAnsi" w:cs="Tahoma"/>
          <w:sz w:val="20"/>
          <w:szCs w:val="20"/>
        </w:rPr>
        <w:t>, and be prepared to undertake fieldwork using a range of data collection techniques.</w:t>
      </w:r>
    </w:p>
    <w:p w14:paraId="50D29062" w14:textId="77777777" w:rsidR="002C3BC7" w:rsidRPr="002C3BC7" w:rsidRDefault="002C3BC7" w:rsidP="0096687D">
      <w:pPr>
        <w:spacing w:before="60" w:after="60"/>
        <w:jc w:val="both"/>
        <w:outlineLvl w:val="0"/>
        <w:rPr>
          <w:rFonts w:asciiTheme="minorHAnsi" w:hAnsiTheme="minorHAnsi" w:cs="Tahoma"/>
          <w:sz w:val="20"/>
          <w:szCs w:val="20"/>
        </w:rPr>
      </w:pPr>
    </w:p>
    <w:p w14:paraId="2BE8271B" w14:textId="77777777" w:rsidR="0096687D" w:rsidRPr="009F3C6A" w:rsidRDefault="00916C3D" w:rsidP="009F3C6A">
      <w:pPr>
        <w:spacing w:before="60" w:after="60"/>
        <w:jc w:val="both"/>
        <w:outlineLvl w:val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Fellowship </w:t>
      </w:r>
      <w:r w:rsidR="0096687D" w:rsidRPr="009F3C6A">
        <w:rPr>
          <w:rFonts w:asciiTheme="minorHAnsi" w:hAnsiTheme="minorHAnsi" w:cs="Tahoma"/>
          <w:b/>
          <w:sz w:val="20"/>
          <w:szCs w:val="20"/>
        </w:rPr>
        <w:t>Award</w:t>
      </w:r>
    </w:p>
    <w:p w14:paraId="1653187D" w14:textId="4F238F49" w:rsidR="00BE518C" w:rsidRPr="009F3C6A" w:rsidRDefault="00BE518C" w:rsidP="00BE518C">
      <w:pPr>
        <w:spacing w:before="60" w:after="60"/>
        <w:jc w:val="both"/>
        <w:outlineLvl w:val="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sz w:val="20"/>
          <w:szCs w:val="20"/>
        </w:rPr>
        <w:t xml:space="preserve">This four year SFI PhD Fellowship forms part of a joint research project between the Earth Institute in UCD and the Department of </w:t>
      </w:r>
      <w:proofErr w:type="spellStart"/>
      <w:r w:rsidRPr="009F3C6A">
        <w:rPr>
          <w:rFonts w:asciiTheme="minorHAnsi" w:hAnsiTheme="minorHAnsi" w:cs="Tahoma"/>
          <w:sz w:val="20"/>
          <w:szCs w:val="20"/>
        </w:rPr>
        <w:t>Agrifood</w:t>
      </w:r>
      <w:proofErr w:type="spellEnd"/>
      <w:r w:rsidRPr="009F3C6A">
        <w:rPr>
          <w:rFonts w:asciiTheme="minorHAnsi" w:hAnsiTheme="minorHAnsi" w:cs="Tahoma"/>
          <w:sz w:val="20"/>
          <w:szCs w:val="20"/>
        </w:rPr>
        <w:t xml:space="preserve"> Business and Spatial Analysis, Teagasc. </w:t>
      </w:r>
      <w:r>
        <w:rPr>
          <w:rFonts w:asciiTheme="minorHAnsi" w:hAnsiTheme="minorHAnsi" w:cs="Tahoma"/>
          <w:sz w:val="20"/>
          <w:szCs w:val="20"/>
        </w:rPr>
        <w:t>The F</w:t>
      </w:r>
      <w:r w:rsidRPr="009F3C6A">
        <w:rPr>
          <w:rFonts w:asciiTheme="minorHAnsi" w:hAnsiTheme="minorHAnsi" w:cs="Tahoma"/>
          <w:sz w:val="20"/>
          <w:szCs w:val="20"/>
        </w:rPr>
        <w:t xml:space="preserve">ellowship </w:t>
      </w:r>
      <w:r>
        <w:rPr>
          <w:rFonts w:asciiTheme="minorHAnsi" w:hAnsiTheme="minorHAnsi" w:cs="Tahoma"/>
          <w:sz w:val="20"/>
          <w:szCs w:val="20"/>
        </w:rPr>
        <w:t xml:space="preserve">comprises </w:t>
      </w:r>
      <w:r w:rsidRPr="009F3C6A">
        <w:rPr>
          <w:rFonts w:asciiTheme="minorHAnsi" w:hAnsiTheme="minorHAnsi" w:cs="Tahoma"/>
          <w:sz w:val="20"/>
          <w:szCs w:val="20"/>
        </w:rPr>
        <w:t>an annual stipend of</w:t>
      </w:r>
      <w:r>
        <w:rPr>
          <w:rFonts w:asciiTheme="minorHAnsi" w:hAnsiTheme="minorHAnsi" w:cs="Tahoma"/>
          <w:sz w:val="20"/>
          <w:szCs w:val="20"/>
        </w:rPr>
        <w:t xml:space="preserve"> €18,500 and a €5,500 fee contribution per annum</w:t>
      </w:r>
      <w:r w:rsidR="00A1450C">
        <w:rPr>
          <w:rFonts w:asciiTheme="minorHAnsi" w:hAnsiTheme="minorHAnsi" w:cs="Tahoma"/>
          <w:sz w:val="20"/>
          <w:szCs w:val="20"/>
        </w:rPr>
        <w:t>,</w:t>
      </w:r>
      <w:r>
        <w:rPr>
          <w:rFonts w:asciiTheme="minorHAnsi" w:hAnsiTheme="minorHAnsi" w:cs="Tahoma"/>
          <w:sz w:val="20"/>
          <w:szCs w:val="20"/>
        </w:rPr>
        <w:t xml:space="preserve"> and </w:t>
      </w:r>
      <w:r w:rsidRPr="009F3C6A">
        <w:rPr>
          <w:rFonts w:asciiTheme="minorHAnsi" w:hAnsiTheme="minorHAnsi" w:cs="Tahoma"/>
          <w:sz w:val="20"/>
          <w:szCs w:val="20"/>
        </w:rPr>
        <w:t>is tenable for 4 years.</w:t>
      </w:r>
    </w:p>
    <w:p w14:paraId="68500DDF" w14:textId="77777777" w:rsidR="0096687D" w:rsidRPr="009F3C6A" w:rsidRDefault="0096687D" w:rsidP="0096687D">
      <w:p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</w:p>
    <w:p w14:paraId="62311F44" w14:textId="53C1BA9A" w:rsidR="0096687D" w:rsidRPr="002C3BC7" w:rsidRDefault="0096687D" w:rsidP="0096687D">
      <w:pPr>
        <w:spacing w:before="60" w:after="60"/>
        <w:outlineLvl w:val="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b/>
          <w:sz w:val="20"/>
          <w:szCs w:val="20"/>
        </w:rPr>
        <w:t>Fu</w:t>
      </w:r>
      <w:r w:rsidR="009F3C6A">
        <w:rPr>
          <w:rFonts w:asciiTheme="minorHAnsi" w:hAnsiTheme="minorHAnsi" w:cs="Tahoma"/>
          <w:b/>
          <w:sz w:val="20"/>
          <w:szCs w:val="20"/>
        </w:rPr>
        <w:t>rther Information</w:t>
      </w:r>
      <w:r w:rsidR="00167090">
        <w:rPr>
          <w:rFonts w:asciiTheme="minorHAnsi" w:hAnsiTheme="minorHAnsi" w:cs="Tahoma"/>
          <w:b/>
          <w:sz w:val="20"/>
          <w:szCs w:val="20"/>
        </w:rPr>
        <w:t xml:space="preserve"> </w:t>
      </w:r>
      <w:r w:rsidR="00167090" w:rsidRPr="002C3BC7">
        <w:rPr>
          <w:rFonts w:asciiTheme="minorHAnsi" w:hAnsiTheme="minorHAnsi" w:cs="Tahoma"/>
          <w:sz w:val="20"/>
          <w:szCs w:val="20"/>
        </w:rPr>
        <w:t>is available from:</w:t>
      </w:r>
    </w:p>
    <w:p w14:paraId="11896C31" w14:textId="77777777" w:rsidR="0096687D" w:rsidRPr="009F3C6A" w:rsidRDefault="0096687D" w:rsidP="0096687D">
      <w:pPr>
        <w:spacing w:before="60" w:after="6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sz w:val="20"/>
          <w:szCs w:val="20"/>
        </w:rPr>
        <w:t xml:space="preserve">Dr Eoin O’Neill, </w:t>
      </w:r>
      <w:r w:rsidRPr="009F3C6A">
        <w:rPr>
          <w:rFonts w:asciiTheme="minorHAnsi" w:hAnsiTheme="minorHAnsi" w:cs="Tahoma"/>
          <w:sz w:val="20"/>
          <w:szCs w:val="20"/>
          <w:lang w:val="en"/>
        </w:rPr>
        <w:t xml:space="preserve">UCD Earth Institute, UCD Planning &amp; Environmental Policy, </w:t>
      </w:r>
      <w:proofErr w:type="spellStart"/>
      <w:r w:rsidRPr="009F3C6A">
        <w:rPr>
          <w:rFonts w:asciiTheme="minorHAnsi" w:hAnsiTheme="minorHAnsi" w:cs="Tahoma"/>
          <w:sz w:val="20"/>
          <w:szCs w:val="20"/>
          <w:lang w:val="en"/>
        </w:rPr>
        <w:t>Richview</w:t>
      </w:r>
      <w:proofErr w:type="spellEnd"/>
      <w:r w:rsidRPr="009F3C6A">
        <w:rPr>
          <w:rFonts w:asciiTheme="minorHAnsi" w:hAnsiTheme="minorHAnsi" w:cs="Tahoma"/>
          <w:sz w:val="20"/>
          <w:szCs w:val="20"/>
          <w:lang w:val="en"/>
        </w:rPr>
        <w:t>, Belfield, Dublin 4</w:t>
      </w:r>
    </w:p>
    <w:p w14:paraId="60084A46" w14:textId="77777777" w:rsidR="0096687D" w:rsidRPr="009F3C6A" w:rsidRDefault="0096687D" w:rsidP="0096687D">
      <w:pPr>
        <w:spacing w:before="60" w:after="60"/>
        <w:rPr>
          <w:rFonts w:asciiTheme="minorHAnsi" w:hAnsiTheme="minorHAnsi" w:cs="Tahoma"/>
          <w:sz w:val="20"/>
          <w:szCs w:val="20"/>
          <w:lang w:val="en"/>
        </w:rPr>
      </w:pPr>
      <w:r w:rsidRPr="009F3C6A">
        <w:rPr>
          <w:rFonts w:asciiTheme="minorHAnsi" w:hAnsiTheme="minorHAnsi" w:cs="Tahoma"/>
          <w:sz w:val="20"/>
          <w:szCs w:val="20"/>
        </w:rPr>
        <w:t>Phone: +</w:t>
      </w:r>
      <w:r w:rsidRPr="009F3C6A">
        <w:rPr>
          <w:rFonts w:asciiTheme="minorHAnsi" w:hAnsiTheme="minorHAnsi" w:cs="Tahoma"/>
          <w:sz w:val="20"/>
          <w:szCs w:val="20"/>
          <w:lang w:val="en"/>
        </w:rPr>
        <w:t>353(0) 1 716 2674</w:t>
      </w:r>
      <w:r w:rsidRPr="009F3C6A">
        <w:rPr>
          <w:rFonts w:asciiTheme="minorHAnsi" w:hAnsiTheme="minorHAnsi" w:cs="Tahoma"/>
          <w:sz w:val="20"/>
          <w:szCs w:val="20"/>
        </w:rPr>
        <w:tab/>
      </w:r>
      <w:r w:rsidRPr="009F3C6A">
        <w:rPr>
          <w:rFonts w:asciiTheme="minorHAnsi" w:hAnsiTheme="minorHAnsi" w:cs="Tahoma"/>
          <w:sz w:val="20"/>
          <w:szCs w:val="20"/>
        </w:rPr>
        <w:tab/>
        <w:t>email: eoin.oneill@ucd.ie</w:t>
      </w:r>
    </w:p>
    <w:p w14:paraId="39163B4B" w14:textId="77777777" w:rsidR="0096687D" w:rsidRPr="009F3C6A" w:rsidRDefault="0096687D" w:rsidP="0096687D">
      <w:pPr>
        <w:spacing w:before="60" w:after="60"/>
        <w:outlineLvl w:val="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sz w:val="20"/>
          <w:szCs w:val="20"/>
        </w:rPr>
        <w:t xml:space="preserve">Dr Maeve Henchion, Dept. of </w:t>
      </w:r>
      <w:proofErr w:type="spellStart"/>
      <w:r w:rsidRPr="009F3C6A">
        <w:rPr>
          <w:rFonts w:asciiTheme="minorHAnsi" w:hAnsiTheme="minorHAnsi" w:cs="Tahoma"/>
          <w:sz w:val="20"/>
          <w:szCs w:val="20"/>
        </w:rPr>
        <w:t>Agrifood</w:t>
      </w:r>
      <w:proofErr w:type="spellEnd"/>
      <w:r w:rsidRPr="009F3C6A">
        <w:rPr>
          <w:rFonts w:asciiTheme="minorHAnsi" w:hAnsiTheme="minorHAnsi" w:cs="Tahoma"/>
          <w:sz w:val="20"/>
          <w:szCs w:val="20"/>
        </w:rPr>
        <w:t xml:space="preserve"> Business and Spatial Analysis, Teagasc, Ashtown, Dublin 15</w:t>
      </w:r>
    </w:p>
    <w:p w14:paraId="4577A019" w14:textId="07627084" w:rsidR="009F3C6A" w:rsidRDefault="0096687D" w:rsidP="002C3BC7">
      <w:pPr>
        <w:spacing w:before="60" w:after="60"/>
        <w:rPr>
          <w:rFonts w:asciiTheme="minorHAnsi" w:hAnsiTheme="minorHAnsi" w:cs="Tahoma"/>
          <w:sz w:val="20"/>
          <w:szCs w:val="20"/>
        </w:rPr>
      </w:pPr>
      <w:r w:rsidRPr="009F3C6A">
        <w:rPr>
          <w:rFonts w:asciiTheme="minorHAnsi" w:hAnsiTheme="minorHAnsi" w:cs="Tahoma"/>
          <w:sz w:val="20"/>
          <w:szCs w:val="20"/>
        </w:rPr>
        <w:t>Phone: +353 (0)1 8059515</w:t>
      </w:r>
      <w:r w:rsidRPr="009F3C6A">
        <w:rPr>
          <w:rFonts w:asciiTheme="minorHAnsi" w:hAnsiTheme="minorHAnsi" w:cs="Tahoma"/>
          <w:sz w:val="20"/>
          <w:szCs w:val="20"/>
        </w:rPr>
        <w:tab/>
      </w:r>
      <w:r w:rsidRPr="009F3C6A">
        <w:rPr>
          <w:rFonts w:asciiTheme="minorHAnsi" w:hAnsiTheme="minorHAnsi" w:cs="Tahoma"/>
          <w:sz w:val="20"/>
          <w:szCs w:val="20"/>
        </w:rPr>
        <w:tab/>
      </w:r>
      <w:r w:rsidR="009F3C6A">
        <w:rPr>
          <w:rFonts w:asciiTheme="minorHAnsi" w:hAnsiTheme="minorHAnsi" w:cs="Tahoma"/>
          <w:sz w:val="20"/>
          <w:szCs w:val="20"/>
        </w:rPr>
        <w:tab/>
      </w:r>
      <w:r w:rsidRPr="009F3C6A">
        <w:rPr>
          <w:rFonts w:asciiTheme="minorHAnsi" w:hAnsiTheme="minorHAnsi" w:cs="Tahoma"/>
          <w:sz w:val="20"/>
          <w:szCs w:val="20"/>
        </w:rPr>
        <w:t xml:space="preserve">email: maeve.henchion@teagasc.ie </w:t>
      </w:r>
    </w:p>
    <w:p w14:paraId="1945B76D" w14:textId="77777777" w:rsidR="009F3C6A" w:rsidRPr="009F3C6A" w:rsidRDefault="009F3C6A" w:rsidP="00916C3D">
      <w:pPr>
        <w:spacing w:before="60" w:after="6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Applications</w:t>
      </w:r>
    </w:p>
    <w:p w14:paraId="56AA5653" w14:textId="115318AA" w:rsidR="009F5104" w:rsidRPr="002C3BC7" w:rsidRDefault="009F3C6A" w:rsidP="002C3BC7">
      <w:p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Interested </w:t>
      </w:r>
      <w:r w:rsidRPr="00300D53">
        <w:rPr>
          <w:rFonts w:asciiTheme="minorHAnsi" w:hAnsiTheme="minorHAnsi" w:cs="Tahoma"/>
          <w:sz w:val="20"/>
          <w:szCs w:val="20"/>
        </w:rPr>
        <w:t>candidates are requested to s</w:t>
      </w:r>
      <w:r w:rsidR="0096687D" w:rsidRPr="00300D53">
        <w:rPr>
          <w:rFonts w:asciiTheme="minorHAnsi" w:hAnsiTheme="minorHAnsi" w:cs="Tahoma"/>
          <w:sz w:val="20"/>
          <w:szCs w:val="20"/>
        </w:rPr>
        <w:t xml:space="preserve">ubmit an electronic copy of </w:t>
      </w:r>
      <w:r w:rsidR="00667479">
        <w:rPr>
          <w:rFonts w:asciiTheme="minorHAnsi" w:hAnsiTheme="minorHAnsi" w:cs="Tahoma"/>
          <w:sz w:val="20"/>
          <w:szCs w:val="20"/>
        </w:rPr>
        <w:t>their CV</w:t>
      </w:r>
      <w:r w:rsidR="0096687D" w:rsidRPr="00300D53">
        <w:rPr>
          <w:rFonts w:asciiTheme="minorHAnsi" w:hAnsiTheme="minorHAnsi" w:cs="Tahoma"/>
          <w:sz w:val="20"/>
          <w:szCs w:val="20"/>
        </w:rPr>
        <w:t xml:space="preserve"> and a letter of interest simultaneously to</w:t>
      </w:r>
      <w:r w:rsidRPr="00300D53"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 w:rsidRPr="00300D53">
        <w:rPr>
          <w:rFonts w:asciiTheme="minorHAnsi" w:hAnsiTheme="minorHAnsi" w:cs="Tahoma"/>
          <w:sz w:val="20"/>
          <w:szCs w:val="20"/>
        </w:rPr>
        <w:t>Dr.</w:t>
      </w:r>
      <w:proofErr w:type="spellEnd"/>
      <w:r w:rsidRPr="00300D53">
        <w:rPr>
          <w:rFonts w:asciiTheme="minorHAnsi" w:hAnsiTheme="minorHAnsi" w:cs="Tahoma"/>
          <w:sz w:val="20"/>
          <w:szCs w:val="20"/>
        </w:rPr>
        <w:t xml:space="preserve"> Eoin O’Neill and </w:t>
      </w:r>
      <w:proofErr w:type="spellStart"/>
      <w:r w:rsidR="000E49DB">
        <w:rPr>
          <w:rFonts w:asciiTheme="minorHAnsi" w:hAnsiTheme="minorHAnsi" w:cs="Tahoma"/>
          <w:sz w:val="20"/>
          <w:szCs w:val="20"/>
        </w:rPr>
        <w:t>Prof.</w:t>
      </w:r>
      <w:proofErr w:type="spellEnd"/>
      <w:r w:rsidRPr="00300D53">
        <w:rPr>
          <w:rFonts w:asciiTheme="minorHAnsi" w:hAnsiTheme="minorHAnsi" w:cs="Tahoma"/>
          <w:sz w:val="20"/>
          <w:szCs w:val="20"/>
        </w:rPr>
        <w:t xml:space="preserve"> Maeve Henchion </w:t>
      </w:r>
      <w:r w:rsidR="00A41A38">
        <w:rPr>
          <w:rFonts w:asciiTheme="minorHAnsi" w:hAnsiTheme="minorHAnsi" w:cs="Tahoma"/>
          <w:sz w:val="20"/>
          <w:szCs w:val="20"/>
        </w:rPr>
        <w:t xml:space="preserve">by </w:t>
      </w:r>
      <w:r w:rsidR="00A41A38" w:rsidRPr="002C3BC7">
        <w:rPr>
          <w:rFonts w:asciiTheme="minorHAnsi" w:hAnsiTheme="minorHAnsi" w:cs="Tahoma"/>
          <w:b/>
          <w:sz w:val="20"/>
          <w:szCs w:val="20"/>
          <w:highlight w:val="yellow"/>
        </w:rPr>
        <w:t xml:space="preserve">5pm </w:t>
      </w:r>
      <w:r w:rsidR="002C3BC7">
        <w:rPr>
          <w:rFonts w:asciiTheme="minorHAnsi" w:hAnsiTheme="minorHAnsi" w:cs="Tahoma"/>
          <w:b/>
          <w:sz w:val="20"/>
          <w:szCs w:val="20"/>
        </w:rPr>
        <w:t>Friday 24</w:t>
      </w:r>
      <w:r w:rsidR="002C3BC7" w:rsidRPr="002C3BC7">
        <w:rPr>
          <w:rFonts w:asciiTheme="minorHAnsi" w:hAnsiTheme="minorHAnsi" w:cs="Tahoma"/>
          <w:b/>
          <w:sz w:val="20"/>
          <w:szCs w:val="20"/>
          <w:vertAlign w:val="superscript"/>
        </w:rPr>
        <w:t>th</w:t>
      </w:r>
      <w:r w:rsidR="002C3BC7">
        <w:rPr>
          <w:rFonts w:asciiTheme="minorHAnsi" w:hAnsiTheme="minorHAnsi" w:cs="Tahoma"/>
          <w:b/>
          <w:sz w:val="20"/>
          <w:szCs w:val="20"/>
        </w:rPr>
        <w:t xml:space="preserve"> January 2029</w:t>
      </w:r>
      <w:r w:rsidR="00A41A38">
        <w:rPr>
          <w:rFonts w:asciiTheme="minorHAnsi" w:hAnsiTheme="minorHAnsi" w:cs="Tahoma"/>
          <w:sz w:val="20"/>
          <w:szCs w:val="20"/>
        </w:rPr>
        <w:t>.</w:t>
      </w:r>
      <w:r w:rsidR="00A41A38" w:rsidRPr="00667479">
        <w:rPr>
          <w:rFonts w:asciiTheme="minorHAnsi" w:hAnsiTheme="minorHAnsi" w:cs="Tahoma"/>
          <w:sz w:val="20"/>
          <w:szCs w:val="20"/>
        </w:rPr>
        <w:t xml:space="preserve"> </w:t>
      </w:r>
      <w:r w:rsidRPr="00667479">
        <w:rPr>
          <w:rFonts w:asciiTheme="minorHAnsi" w:hAnsiTheme="minorHAnsi" w:cs="Tahoma"/>
          <w:sz w:val="20"/>
          <w:szCs w:val="20"/>
        </w:rPr>
        <w:t xml:space="preserve"> </w:t>
      </w:r>
      <w:r w:rsidR="00667479">
        <w:rPr>
          <w:rFonts w:asciiTheme="minorHAnsi" w:hAnsiTheme="minorHAnsi" w:cs="Tahoma"/>
          <w:sz w:val="20"/>
          <w:szCs w:val="20"/>
        </w:rPr>
        <w:t xml:space="preserve"> </w:t>
      </w:r>
      <w:r w:rsidR="00667479" w:rsidRPr="00667479">
        <w:rPr>
          <w:rFonts w:asciiTheme="minorHAnsi" w:hAnsiTheme="minorHAnsi" w:cs="Tahoma"/>
          <w:sz w:val="20"/>
          <w:szCs w:val="20"/>
        </w:rPr>
        <w:t xml:space="preserve">Interviews will be held with potential candidates </w:t>
      </w:r>
      <w:r w:rsidR="00667479">
        <w:rPr>
          <w:rFonts w:asciiTheme="minorHAnsi" w:hAnsiTheme="minorHAnsi" w:cs="Tahoma"/>
          <w:sz w:val="20"/>
          <w:szCs w:val="20"/>
        </w:rPr>
        <w:t>shortly thereafter.</w:t>
      </w:r>
      <w:r w:rsidR="00167090">
        <w:rPr>
          <w:rFonts w:asciiTheme="minorHAnsi" w:hAnsiTheme="minorHAnsi" w:cs="Tahoma"/>
          <w:sz w:val="20"/>
          <w:szCs w:val="20"/>
        </w:rPr>
        <w:t xml:space="preserve"> </w:t>
      </w:r>
    </w:p>
    <w:p w14:paraId="058FF428" w14:textId="77777777" w:rsidR="00B23267" w:rsidRPr="009F3C6A" w:rsidRDefault="00B23267" w:rsidP="00B232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b/>
          <w:iCs/>
          <w:sz w:val="20"/>
          <w:szCs w:val="20"/>
          <w:lang w:val="it-IT" w:eastAsia="it-IT"/>
        </w:rPr>
      </w:pPr>
      <w:r w:rsidRPr="009F3C6A">
        <w:rPr>
          <w:rFonts w:asciiTheme="minorHAnsi" w:hAnsiTheme="minorHAnsi" w:cs="Tahoma"/>
          <w:b/>
          <w:iCs/>
          <w:sz w:val="20"/>
          <w:szCs w:val="20"/>
          <w:lang w:val="it-IT" w:eastAsia="it-IT"/>
        </w:rPr>
        <w:t>BEACON: Bioeconomy Research Centre</w:t>
      </w:r>
      <w:bookmarkStart w:id="0" w:name="_GoBack"/>
      <w:bookmarkEnd w:id="0"/>
    </w:p>
    <w:p w14:paraId="7E9667FC" w14:textId="4C3D3B00" w:rsidR="0096687D" w:rsidRPr="009F3C6A" w:rsidRDefault="00B23267" w:rsidP="009F3C6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sz w:val="20"/>
          <w:szCs w:val="20"/>
          <w:lang w:eastAsia="it-IT"/>
        </w:rPr>
      </w:pPr>
      <w:r w:rsidRPr="009F3C6A">
        <w:rPr>
          <w:rFonts w:asciiTheme="minorHAnsi" w:hAnsiTheme="minorHAnsi"/>
          <w:sz w:val="20"/>
          <w:szCs w:val="20"/>
        </w:rPr>
        <w:t xml:space="preserve">BEACON is a newly established Science Foundation Ireland Research centre that will perform both blue skies and industry focused research </w:t>
      </w:r>
      <w:r w:rsidR="00B15350">
        <w:rPr>
          <w:rFonts w:asciiTheme="minorHAnsi" w:hAnsiTheme="minorHAnsi"/>
          <w:sz w:val="20"/>
          <w:szCs w:val="20"/>
        </w:rPr>
        <w:t xml:space="preserve">to </w:t>
      </w:r>
      <w:r w:rsidR="009F3C6A">
        <w:rPr>
          <w:rFonts w:asciiTheme="minorHAnsi" w:hAnsiTheme="minorHAnsi"/>
          <w:sz w:val="20"/>
          <w:szCs w:val="20"/>
        </w:rPr>
        <w:t>advance</w:t>
      </w:r>
      <w:r w:rsidRPr="009F3C6A">
        <w:rPr>
          <w:rFonts w:asciiTheme="minorHAnsi" w:hAnsiTheme="minorHAnsi"/>
          <w:sz w:val="20"/>
          <w:szCs w:val="20"/>
        </w:rPr>
        <w:t xml:space="preserve"> the development of a Bioeconomy in Ireland</w:t>
      </w:r>
      <w:r w:rsidRPr="009F3C6A">
        <w:rPr>
          <w:rFonts w:asciiTheme="minorHAnsi" w:hAnsiTheme="minorHAnsi" w:cs="Tahoma"/>
          <w:iCs/>
          <w:sz w:val="20"/>
          <w:szCs w:val="20"/>
          <w:lang w:val="it-IT" w:eastAsia="it-IT"/>
        </w:rPr>
        <w:t xml:space="preserve">. </w:t>
      </w:r>
      <w:r w:rsidRPr="009F3C6A">
        <w:rPr>
          <w:rFonts w:asciiTheme="minorHAnsi" w:hAnsiTheme="minorHAnsi"/>
          <w:sz w:val="20"/>
          <w:szCs w:val="20"/>
        </w:rPr>
        <w:t xml:space="preserve">It brings together a team of researchers from across a range of disciplines including </w:t>
      </w:r>
      <w:r w:rsidR="00916C3D" w:rsidRPr="00916C3D">
        <w:rPr>
          <w:rFonts w:asciiTheme="minorHAnsi" w:hAnsiTheme="minorHAnsi"/>
          <w:i/>
          <w:sz w:val="20"/>
          <w:szCs w:val="20"/>
        </w:rPr>
        <w:t>inter alia</w:t>
      </w:r>
      <w:r w:rsidR="00916C3D">
        <w:rPr>
          <w:rFonts w:asciiTheme="minorHAnsi" w:hAnsiTheme="minorHAnsi"/>
          <w:sz w:val="20"/>
          <w:szCs w:val="20"/>
        </w:rPr>
        <w:t xml:space="preserve"> </w:t>
      </w:r>
      <w:r w:rsidRPr="009F3C6A">
        <w:rPr>
          <w:rFonts w:asciiTheme="minorHAnsi" w:hAnsiTheme="minorHAnsi"/>
          <w:sz w:val="20"/>
          <w:szCs w:val="20"/>
        </w:rPr>
        <w:t xml:space="preserve">biotechnology, systems and synthetic biology, chemistry, </w:t>
      </w:r>
      <w:r w:rsidR="00A1450C">
        <w:rPr>
          <w:rFonts w:asciiTheme="minorHAnsi" w:hAnsiTheme="minorHAnsi"/>
          <w:sz w:val="20"/>
          <w:szCs w:val="20"/>
        </w:rPr>
        <w:t>and agriculture, food</w:t>
      </w:r>
      <w:r w:rsidRPr="009F3C6A">
        <w:rPr>
          <w:rFonts w:asciiTheme="minorHAnsi" w:hAnsiTheme="minorHAnsi"/>
          <w:sz w:val="20"/>
          <w:szCs w:val="20"/>
        </w:rPr>
        <w:t>, marine and social sciences. BEACON is funded by Science Foundation Ireland (SFI) and industry partners. The centre represents a collaboration between University College Dublin, Teagasc, Trinity College Dublin, National University of Ireland, Galway and University of Limerick and a variety of domestic and international industry partners.</w:t>
      </w:r>
    </w:p>
    <w:sectPr w:rsidR="0096687D" w:rsidRPr="009F3C6A" w:rsidSect="00B23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D"/>
    <w:rsid w:val="000E49DB"/>
    <w:rsid w:val="00167090"/>
    <w:rsid w:val="002C3BC7"/>
    <w:rsid w:val="00300D53"/>
    <w:rsid w:val="00342496"/>
    <w:rsid w:val="00402515"/>
    <w:rsid w:val="004804DF"/>
    <w:rsid w:val="0052785B"/>
    <w:rsid w:val="00655E1F"/>
    <w:rsid w:val="00667479"/>
    <w:rsid w:val="008C1E9D"/>
    <w:rsid w:val="00916C3D"/>
    <w:rsid w:val="0096687D"/>
    <w:rsid w:val="009C6462"/>
    <w:rsid w:val="009F3C6A"/>
    <w:rsid w:val="009F5104"/>
    <w:rsid w:val="00A1450C"/>
    <w:rsid w:val="00A41A38"/>
    <w:rsid w:val="00B15350"/>
    <w:rsid w:val="00B23267"/>
    <w:rsid w:val="00BE518C"/>
    <w:rsid w:val="00CC3DFD"/>
    <w:rsid w:val="00E006EE"/>
    <w:rsid w:val="00F4139B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57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87D"/>
    <w:rPr>
      <w:color w:val="0000FF"/>
      <w:u w:val="single"/>
    </w:rPr>
  </w:style>
  <w:style w:type="character" w:customStyle="1" w:styleId="m6670842094409040067gmail-apple-converted-space">
    <w:name w:val="m_6670842094409040067gmail-apple-converted-space"/>
    <w:basedOn w:val="DefaultParagraphFont"/>
    <w:rsid w:val="00B23267"/>
  </w:style>
  <w:style w:type="paragraph" w:styleId="BalloonText">
    <w:name w:val="Balloon Text"/>
    <w:basedOn w:val="Normal"/>
    <w:link w:val="BalloonTextChar"/>
    <w:uiPriority w:val="99"/>
    <w:semiHidden/>
    <w:unhideWhenUsed/>
    <w:rsid w:val="009C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6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6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6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9F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87D"/>
    <w:rPr>
      <w:color w:val="0000FF"/>
      <w:u w:val="single"/>
    </w:rPr>
  </w:style>
  <w:style w:type="character" w:customStyle="1" w:styleId="m6670842094409040067gmail-apple-converted-space">
    <w:name w:val="m_6670842094409040067gmail-apple-converted-space"/>
    <w:basedOn w:val="DefaultParagraphFont"/>
    <w:rsid w:val="00B23267"/>
  </w:style>
  <w:style w:type="paragraph" w:styleId="BalloonText">
    <w:name w:val="Balloon Text"/>
    <w:basedOn w:val="Normal"/>
    <w:link w:val="BalloonTextChar"/>
    <w:uiPriority w:val="99"/>
    <w:semiHidden/>
    <w:unhideWhenUsed/>
    <w:rsid w:val="009C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6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6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6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9F5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novators.ie/wp-content/uploads/2013/06/ucd_brandmark_colou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o'neill</dc:creator>
  <cp:lastModifiedBy>Maeve Henchion</cp:lastModifiedBy>
  <cp:revision>2</cp:revision>
  <cp:lastPrinted>2018-05-01T23:31:00Z</cp:lastPrinted>
  <dcterms:created xsi:type="dcterms:W3CDTF">2019-12-13T12:20:00Z</dcterms:created>
  <dcterms:modified xsi:type="dcterms:W3CDTF">2019-12-13T12:20:00Z</dcterms:modified>
</cp:coreProperties>
</file>