
<file path=[Content_Types].xml><?xml version="1.0" encoding="utf-8"?>
<Types xmlns="http://schemas.openxmlformats.org/package/2006/content-types">
  <Default Extension="png" ContentType="image/png"/>
  <Default Extension="xlsm" ContentType="application/vnd.ms-excel.sheet.macroEnabled.12"/>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E1E" w:rsidRDefault="00E16E1E" w:rsidP="00E16E1E">
      <w:pPr>
        <w:jc w:val="center"/>
        <w:rPr>
          <w:sz w:val="36"/>
          <w:szCs w:val="36"/>
        </w:rPr>
      </w:pPr>
    </w:p>
    <w:p w:rsidR="00E16E1E" w:rsidRDefault="00E16E1E" w:rsidP="00E16E1E">
      <w:pPr>
        <w:jc w:val="center"/>
        <w:rPr>
          <w:sz w:val="36"/>
          <w:szCs w:val="36"/>
        </w:rPr>
      </w:pPr>
    </w:p>
    <w:p w:rsidR="00E16E1E" w:rsidRPr="00E16E1E" w:rsidRDefault="00E16E1E" w:rsidP="00E16E1E">
      <w:pPr>
        <w:jc w:val="center"/>
        <w:rPr>
          <w:b/>
          <w:sz w:val="36"/>
          <w:szCs w:val="36"/>
        </w:rPr>
      </w:pPr>
      <w:r w:rsidRPr="00E16E1E">
        <w:rPr>
          <w:b/>
          <w:sz w:val="36"/>
          <w:szCs w:val="36"/>
        </w:rPr>
        <w:t>University College Dublin</w:t>
      </w:r>
    </w:p>
    <w:p w:rsidR="00E16E1E" w:rsidRPr="00E16E1E" w:rsidRDefault="00E16E1E" w:rsidP="00E16E1E">
      <w:pPr>
        <w:jc w:val="center"/>
        <w:rPr>
          <w:b/>
          <w:sz w:val="36"/>
          <w:szCs w:val="36"/>
        </w:rPr>
      </w:pPr>
    </w:p>
    <w:p w:rsidR="00E16E1E" w:rsidRPr="00E16E1E" w:rsidRDefault="00E16E1E" w:rsidP="00E16E1E">
      <w:pPr>
        <w:jc w:val="center"/>
        <w:rPr>
          <w:b/>
          <w:sz w:val="36"/>
          <w:szCs w:val="36"/>
        </w:rPr>
      </w:pPr>
    </w:p>
    <w:p w:rsidR="00E16E1E" w:rsidRPr="008041EF" w:rsidRDefault="00E16E1E" w:rsidP="00E16E1E">
      <w:pPr>
        <w:jc w:val="center"/>
        <w:rPr>
          <w:b/>
          <w:sz w:val="28"/>
          <w:szCs w:val="28"/>
        </w:rPr>
      </w:pPr>
      <w:r w:rsidRPr="008041EF">
        <w:rPr>
          <w:b/>
          <w:sz w:val="28"/>
          <w:szCs w:val="28"/>
        </w:rPr>
        <w:t xml:space="preserve">Annual </w:t>
      </w:r>
      <w:bookmarkStart w:id="0" w:name="_GoBack"/>
      <w:bookmarkEnd w:id="0"/>
      <w:r w:rsidRPr="008041EF">
        <w:rPr>
          <w:b/>
          <w:sz w:val="28"/>
          <w:szCs w:val="28"/>
        </w:rPr>
        <w:t xml:space="preserve">Report on </w:t>
      </w:r>
    </w:p>
    <w:p w:rsidR="00E16E1E" w:rsidRPr="008041EF" w:rsidRDefault="00E16E1E" w:rsidP="00E16E1E">
      <w:pPr>
        <w:jc w:val="center"/>
        <w:rPr>
          <w:b/>
          <w:sz w:val="28"/>
          <w:szCs w:val="28"/>
        </w:rPr>
      </w:pPr>
      <w:r w:rsidRPr="008041EF">
        <w:rPr>
          <w:b/>
          <w:sz w:val="28"/>
          <w:szCs w:val="28"/>
        </w:rPr>
        <w:t xml:space="preserve">UCD Taught Collaborative / Transnational </w:t>
      </w:r>
    </w:p>
    <w:p w:rsidR="00DA45FC" w:rsidRDefault="00E16E1E" w:rsidP="009F0F2C">
      <w:pPr>
        <w:jc w:val="center"/>
        <w:rPr>
          <w:b/>
          <w:sz w:val="28"/>
          <w:szCs w:val="28"/>
        </w:rPr>
      </w:pPr>
      <w:r w:rsidRPr="008041EF">
        <w:rPr>
          <w:b/>
          <w:sz w:val="28"/>
          <w:szCs w:val="28"/>
        </w:rPr>
        <w:t>Education</w:t>
      </w:r>
      <w:r w:rsidR="00883122">
        <w:rPr>
          <w:b/>
          <w:sz w:val="28"/>
          <w:szCs w:val="28"/>
        </w:rPr>
        <w:t>al</w:t>
      </w:r>
      <w:r w:rsidRPr="008041EF">
        <w:rPr>
          <w:b/>
          <w:sz w:val="28"/>
          <w:szCs w:val="28"/>
        </w:rPr>
        <w:t xml:space="preserve"> Provision</w:t>
      </w:r>
    </w:p>
    <w:p w:rsidR="00DA45FC" w:rsidRPr="008041EF" w:rsidRDefault="00DA45FC" w:rsidP="00E16E1E">
      <w:pPr>
        <w:jc w:val="center"/>
        <w:rPr>
          <w:b/>
          <w:sz w:val="28"/>
          <w:szCs w:val="28"/>
        </w:rPr>
      </w:pPr>
      <w:r>
        <w:rPr>
          <w:b/>
          <w:sz w:val="28"/>
          <w:szCs w:val="28"/>
        </w:rPr>
        <w:t>2013-14</w:t>
      </w:r>
    </w:p>
    <w:p w:rsidR="00E16E1E" w:rsidRPr="00E16E1E" w:rsidRDefault="00E16E1E">
      <w:pPr>
        <w:rPr>
          <w:sz w:val="36"/>
          <w:szCs w:val="36"/>
        </w:rPr>
      </w:pPr>
    </w:p>
    <w:p w:rsidR="00E16E1E" w:rsidRDefault="00E16E1E"/>
    <w:sdt>
      <w:sdtPr>
        <w:id w:val="1240366214"/>
        <w:docPartObj>
          <w:docPartGallery w:val="Cover Pages"/>
          <w:docPartUnique/>
        </w:docPartObj>
      </w:sdtPr>
      <w:sdtEndPr>
        <w:rPr>
          <w:b/>
          <w:bCs/>
          <w:sz w:val="24"/>
          <w:szCs w:val="24"/>
        </w:rPr>
      </w:sdtEndPr>
      <w:sdtContent>
        <w:p w:rsidR="00E16E1E" w:rsidRDefault="00E16E1E"/>
        <w:p w:rsidR="00E16E1E" w:rsidRDefault="00E16E1E"/>
        <w:p w:rsidR="00E16E1E" w:rsidRDefault="00E16E1E"/>
        <w:p w:rsidR="00E16E1E" w:rsidRDefault="00E16E1E">
          <w:pPr>
            <w:rPr>
              <w:b/>
              <w:bCs/>
              <w:sz w:val="24"/>
              <w:szCs w:val="24"/>
            </w:rPr>
          </w:pPr>
        </w:p>
        <w:p w:rsidR="00E16E1E" w:rsidRDefault="00E16E1E">
          <w:pPr>
            <w:rPr>
              <w:b/>
              <w:bCs/>
              <w:sz w:val="24"/>
              <w:szCs w:val="24"/>
            </w:rPr>
          </w:pPr>
        </w:p>
        <w:p w:rsidR="00E16E1E" w:rsidRDefault="00E16E1E">
          <w:pPr>
            <w:rPr>
              <w:b/>
              <w:bCs/>
              <w:sz w:val="24"/>
              <w:szCs w:val="24"/>
            </w:rPr>
          </w:pPr>
        </w:p>
        <w:p w:rsidR="00E16E1E" w:rsidRDefault="00E16E1E">
          <w:pPr>
            <w:rPr>
              <w:b/>
              <w:bCs/>
              <w:sz w:val="24"/>
              <w:szCs w:val="24"/>
            </w:rPr>
          </w:pPr>
        </w:p>
        <w:p w:rsidR="00E16E1E" w:rsidRDefault="00E16E1E">
          <w:pPr>
            <w:rPr>
              <w:b/>
              <w:bCs/>
              <w:sz w:val="24"/>
              <w:szCs w:val="24"/>
            </w:rPr>
          </w:pPr>
        </w:p>
        <w:p w:rsidR="00E16E1E" w:rsidRDefault="00E16E1E">
          <w:pPr>
            <w:rPr>
              <w:b/>
              <w:bCs/>
              <w:sz w:val="24"/>
              <w:szCs w:val="24"/>
            </w:rPr>
          </w:pPr>
        </w:p>
        <w:p w:rsidR="00E16E1E" w:rsidRDefault="00E16E1E">
          <w:pPr>
            <w:rPr>
              <w:b/>
              <w:bCs/>
              <w:sz w:val="24"/>
              <w:szCs w:val="24"/>
            </w:rPr>
          </w:pPr>
        </w:p>
        <w:p w:rsidR="00E16E1E" w:rsidRDefault="00E16E1E" w:rsidP="00AA540E">
          <w:pPr>
            <w:rPr>
              <w:bCs/>
              <w:sz w:val="24"/>
              <w:szCs w:val="24"/>
            </w:rPr>
          </w:pPr>
        </w:p>
        <w:p w:rsidR="00E16E1E" w:rsidRPr="00E16E1E" w:rsidRDefault="00E16E1E" w:rsidP="00C6061E">
          <w:pPr>
            <w:jc w:val="right"/>
            <w:rPr>
              <w:bCs/>
              <w:sz w:val="24"/>
              <w:szCs w:val="24"/>
            </w:rPr>
          </w:pPr>
          <w:r w:rsidRPr="00E16E1E">
            <w:rPr>
              <w:bCs/>
              <w:sz w:val="24"/>
              <w:szCs w:val="24"/>
            </w:rPr>
            <w:t>UCD Quality Office</w:t>
          </w:r>
        </w:p>
        <w:p w:rsidR="00E16E1E" w:rsidRPr="00E16E1E" w:rsidRDefault="00E16E1E" w:rsidP="00C6061E">
          <w:pPr>
            <w:jc w:val="right"/>
            <w:rPr>
              <w:bCs/>
              <w:sz w:val="24"/>
              <w:szCs w:val="24"/>
            </w:rPr>
          </w:pPr>
          <w:r w:rsidRPr="00E16E1E">
            <w:rPr>
              <w:bCs/>
              <w:sz w:val="24"/>
              <w:szCs w:val="24"/>
            </w:rPr>
            <w:t>December 2014</w:t>
          </w:r>
        </w:p>
        <w:p w:rsidR="00E16E1E" w:rsidRDefault="001A1236">
          <w:pPr>
            <w:rPr>
              <w:b/>
              <w:bCs/>
              <w:sz w:val="24"/>
              <w:szCs w:val="24"/>
            </w:rPr>
          </w:pPr>
        </w:p>
      </w:sdtContent>
    </w:sdt>
    <w:p w:rsidR="00B143D3" w:rsidRDefault="00164DB1" w:rsidP="00164DB1">
      <w:pPr>
        <w:spacing w:after="0"/>
        <w:jc w:val="right"/>
        <w:rPr>
          <w:b/>
          <w:bCs/>
          <w:sz w:val="24"/>
          <w:szCs w:val="24"/>
        </w:rPr>
      </w:pPr>
      <w:r w:rsidRPr="00164DB1">
        <w:rPr>
          <w:b/>
          <w:bCs/>
          <w:noProof/>
          <w:sz w:val="24"/>
          <w:szCs w:val="24"/>
          <w:lang w:val="en-GB" w:eastAsia="en-GB"/>
        </w:rPr>
        <w:lastRenderedPageBreak/>
        <w:drawing>
          <wp:inline distT="0" distB="0" distL="0" distR="0" wp14:anchorId="0DBB359D" wp14:editId="620474C4">
            <wp:extent cx="752475" cy="1047750"/>
            <wp:effectExtent l="19050" t="0" r="9525"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cstate="print"/>
                    <a:stretch>
                      <a:fillRect/>
                    </a:stretch>
                  </pic:blipFill>
                  <pic:spPr>
                    <a:xfrm>
                      <a:off x="0" y="0"/>
                      <a:ext cx="752475" cy="1047750"/>
                    </a:xfrm>
                    <a:prstGeom prst="rect">
                      <a:avLst/>
                    </a:prstGeom>
                  </pic:spPr>
                </pic:pic>
              </a:graphicData>
            </a:graphic>
          </wp:inline>
        </w:drawing>
      </w:r>
    </w:p>
    <w:p w:rsidR="00171262" w:rsidRDefault="00171262" w:rsidP="009900B5">
      <w:pPr>
        <w:spacing w:after="0"/>
        <w:jc w:val="center"/>
        <w:rPr>
          <w:b/>
          <w:bCs/>
          <w:sz w:val="24"/>
          <w:szCs w:val="24"/>
        </w:rPr>
      </w:pPr>
    </w:p>
    <w:p w:rsidR="00171262" w:rsidRDefault="00171262" w:rsidP="009900B5">
      <w:pPr>
        <w:spacing w:after="0"/>
        <w:jc w:val="center"/>
        <w:rPr>
          <w:b/>
          <w:bCs/>
          <w:sz w:val="24"/>
          <w:szCs w:val="24"/>
        </w:rPr>
      </w:pPr>
    </w:p>
    <w:p w:rsidR="009C11D6" w:rsidRPr="00F4230D" w:rsidRDefault="009C11D6" w:rsidP="009900B5">
      <w:pPr>
        <w:spacing w:after="0"/>
        <w:jc w:val="center"/>
        <w:rPr>
          <w:b/>
          <w:bCs/>
          <w:sz w:val="24"/>
          <w:szCs w:val="24"/>
        </w:rPr>
      </w:pPr>
      <w:r w:rsidRPr="00F4230D">
        <w:rPr>
          <w:b/>
          <w:bCs/>
          <w:sz w:val="24"/>
          <w:szCs w:val="24"/>
        </w:rPr>
        <w:t>University College Dublin</w:t>
      </w:r>
    </w:p>
    <w:p w:rsidR="00AE0E01" w:rsidRPr="00F4230D" w:rsidRDefault="00115C2E" w:rsidP="009900B5">
      <w:pPr>
        <w:spacing w:after="0"/>
        <w:jc w:val="center"/>
        <w:rPr>
          <w:b/>
          <w:bCs/>
          <w:sz w:val="24"/>
          <w:szCs w:val="24"/>
        </w:rPr>
      </w:pPr>
      <w:r w:rsidRPr="00F4230D">
        <w:rPr>
          <w:b/>
          <w:bCs/>
          <w:sz w:val="24"/>
          <w:szCs w:val="24"/>
        </w:rPr>
        <w:t>UCD Quality Office</w:t>
      </w:r>
    </w:p>
    <w:p w:rsidR="007D7606" w:rsidRPr="00F4230D" w:rsidRDefault="007D7606" w:rsidP="009900B5">
      <w:pPr>
        <w:spacing w:after="0"/>
        <w:jc w:val="both"/>
        <w:rPr>
          <w:sz w:val="24"/>
          <w:szCs w:val="24"/>
        </w:rPr>
      </w:pPr>
    </w:p>
    <w:p w:rsidR="00337292" w:rsidRDefault="00115C2E" w:rsidP="009900B5">
      <w:pPr>
        <w:spacing w:after="0"/>
        <w:jc w:val="center"/>
        <w:rPr>
          <w:b/>
          <w:sz w:val="24"/>
          <w:szCs w:val="24"/>
        </w:rPr>
      </w:pPr>
      <w:r w:rsidRPr="00F4230D">
        <w:rPr>
          <w:b/>
          <w:sz w:val="24"/>
          <w:szCs w:val="24"/>
        </w:rPr>
        <w:t xml:space="preserve">Summary Report on </w:t>
      </w:r>
      <w:r w:rsidR="00222C5F">
        <w:rPr>
          <w:b/>
          <w:sz w:val="24"/>
          <w:szCs w:val="24"/>
        </w:rPr>
        <w:t xml:space="preserve">UCD </w:t>
      </w:r>
      <w:r w:rsidRPr="00F4230D">
        <w:rPr>
          <w:b/>
          <w:sz w:val="24"/>
          <w:szCs w:val="24"/>
        </w:rPr>
        <w:t>Taught Collabo</w:t>
      </w:r>
      <w:r w:rsidR="00337292">
        <w:rPr>
          <w:b/>
          <w:sz w:val="24"/>
          <w:szCs w:val="24"/>
        </w:rPr>
        <w:t xml:space="preserve">rative/Transnational Programme Annual </w:t>
      </w:r>
      <w:r w:rsidR="00605759">
        <w:rPr>
          <w:b/>
          <w:sz w:val="24"/>
          <w:szCs w:val="24"/>
        </w:rPr>
        <w:t xml:space="preserve">Monitoring </w:t>
      </w:r>
      <w:r w:rsidR="00337292">
        <w:rPr>
          <w:b/>
          <w:sz w:val="24"/>
          <w:szCs w:val="24"/>
        </w:rPr>
        <w:t>Reports</w:t>
      </w:r>
      <w:r w:rsidR="002E1D25">
        <w:rPr>
          <w:b/>
          <w:sz w:val="24"/>
          <w:szCs w:val="24"/>
        </w:rPr>
        <w:t xml:space="preserve"> from 2013-14</w:t>
      </w:r>
    </w:p>
    <w:p w:rsidR="008A331B" w:rsidRDefault="008A331B" w:rsidP="009900B5">
      <w:pPr>
        <w:spacing w:after="0"/>
        <w:jc w:val="center"/>
        <w:rPr>
          <w:b/>
          <w:sz w:val="24"/>
          <w:szCs w:val="24"/>
        </w:rPr>
      </w:pPr>
    </w:p>
    <w:p w:rsidR="00115C2E" w:rsidRPr="00F4230D" w:rsidRDefault="008A331B" w:rsidP="008A331B">
      <w:pPr>
        <w:spacing w:after="0"/>
        <w:jc w:val="center"/>
        <w:rPr>
          <w:b/>
          <w:sz w:val="24"/>
          <w:szCs w:val="24"/>
        </w:rPr>
      </w:pPr>
      <w:r>
        <w:rPr>
          <w:b/>
          <w:sz w:val="24"/>
          <w:szCs w:val="24"/>
        </w:rPr>
        <w:t>Second Cycle</w:t>
      </w:r>
    </w:p>
    <w:p w:rsidR="00171262" w:rsidRDefault="00171262" w:rsidP="009900B5">
      <w:pPr>
        <w:spacing w:after="0"/>
        <w:jc w:val="center"/>
        <w:rPr>
          <w:b/>
          <w:sz w:val="24"/>
          <w:szCs w:val="24"/>
        </w:rPr>
      </w:pPr>
    </w:p>
    <w:p w:rsidR="00F4230D" w:rsidRPr="00337292" w:rsidRDefault="002056C6" w:rsidP="009900B5">
      <w:pPr>
        <w:spacing w:after="0"/>
        <w:jc w:val="center"/>
        <w:rPr>
          <w:b/>
          <w:sz w:val="24"/>
          <w:szCs w:val="24"/>
        </w:rPr>
      </w:pPr>
      <w:r>
        <w:rPr>
          <w:b/>
          <w:sz w:val="24"/>
          <w:szCs w:val="24"/>
        </w:rPr>
        <w:t>November 2014</w:t>
      </w:r>
    </w:p>
    <w:p w:rsidR="00171262" w:rsidRPr="00115C2E" w:rsidRDefault="00171262" w:rsidP="009900B5">
      <w:pPr>
        <w:spacing w:after="0"/>
        <w:jc w:val="center"/>
        <w:rPr>
          <w:b/>
        </w:rPr>
      </w:pPr>
    </w:p>
    <w:p w:rsidR="00337292" w:rsidRPr="00FB3576" w:rsidRDefault="00337292" w:rsidP="007D400B">
      <w:pPr>
        <w:spacing w:after="0"/>
        <w:jc w:val="both"/>
        <w:rPr>
          <w:u w:val="single"/>
        </w:rPr>
      </w:pPr>
    </w:p>
    <w:p w:rsidR="00B143D3" w:rsidRDefault="00115C2E" w:rsidP="007D400B">
      <w:pPr>
        <w:pStyle w:val="ListParagraph"/>
        <w:numPr>
          <w:ilvl w:val="0"/>
          <w:numId w:val="4"/>
        </w:numPr>
        <w:tabs>
          <w:tab w:val="left" w:pos="-284"/>
        </w:tabs>
        <w:spacing w:after="0"/>
        <w:ind w:left="0" w:hanging="284"/>
        <w:jc w:val="both"/>
        <w:rPr>
          <w:b/>
          <w:u w:val="single"/>
        </w:rPr>
      </w:pPr>
      <w:r w:rsidRPr="00FB3576">
        <w:rPr>
          <w:b/>
          <w:u w:val="single"/>
        </w:rPr>
        <w:t>Introduction</w:t>
      </w:r>
      <w:r w:rsidR="0091380A">
        <w:rPr>
          <w:b/>
          <w:u w:val="single"/>
        </w:rPr>
        <w:t xml:space="preserve"> – Why Annual Monitoring?</w:t>
      </w:r>
    </w:p>
    <w:p w:rsidR="00811291" w:rsidRDefault="00811291" w:rsidP="007D400B">
      <w:pPr>
        <w:spacing w:after="0"/>
      </w:pPr>
    </w:p>
    <w:p w:rsidR="009900B5" w:rsidRDefault="00323674" w:rsidP="00071A68">
      <w:pPr>
        <w:spacing w:after="0"/>
        <w:jc w:val="both"/>
      </w:pPr>
      <w:r>
        <w:t>The Annual M</w:t>
      </w:r>
      <w:r w:rsidR="00811291">
        <w:t>onitoring</w:t>
      </w:r>
      <w:r>
        <w:t xml:space="preserve"> of UCD’s </w:t>
      </w:r>
      <w:r w:rsidR="007B398F">
        <w:t xml:space="preserve">taught </w:t>
      </w:r>
      <w:proofErr w:type="gramStart"/>
      <w:r w:rsidR="00F11195">
        <w:t xml:space="preserve">collaborative </w:t>
      </w:r>
      <w:r w:rsidR="00071A68">
        <w:t>programmes</w:t>
      </w:r>
      <w:r>
        <w:t xml:space="preserve"> is</w:t>
      </w:r>
      <w:proofErr w:type="gramEnd"/>
      <w:r>
        <w:t xml:space="preserve"> an important</w:t>
      </w:r>
      <w:r w:rsidR="00071A68">
        <w:t xml:space="preserve"> element</w:t>
      </w:r>
      <w:r>
        <w:t xml:space="preserve"> in the University’s quality assurance and quality enhancement </w:t>
      </w:r>
      <w:r w:rsidR="00071A68">
        <w:t>framework</w:t>
      </w:r>
      <w:r>
        <w:t xml:space="preserve">. </w:t>
      </w:r>
      <w:r w:rsidR="00811291">
        <w:t xml:space="preserve"> Annual monitoring allows </w:t>
      </w:r>
      <w:r w:rsidR="00071A68">
        <w:t xml:space="preserve">Programme Teams, </w:t>
      </w:r>
      <w:r w:rsidR="00811291">
        <w:t xml:space="preserve">Schools, Colleges and the University to assure </w:t>
      </w:r>
      <w:proofErr w:type="gramStart"/>
      <w:r w:rsidR="00811291">
        <w:t>themselves</w:t>
      </w:r>
      <w:proofErr w:type="gramEnd"/>
      <w:r w:rsidR="002E1D25">
        <w:t xml:space="preserve"> that the programmes </w:t>
      </w:r>
      <w:r w:rsidR="0091380A">
        <w:t>deliver</w:t>
      </w:r>
      <w:r w:rsidR="002E1D25">
        <w:t>ed</w:t>
      </w:r>
      <w:r w:rsidR="0091380A">
        <w:t>,</w:t>
      </w:r>
      <w:r w:rsidR="00811291">
        <w:t xml:space="preserve"> in conjunction with collaborative partners, meet the expectations of staff and students</w:t>
      </w:r>
      <w:r w:rsidR="00353147">
        <w:t>,</w:t>
      </w:r>
      <w:r w:rsidR="00811291">
        <w:t xml:space="preserve"> </w:t>
      </w:r>
      <w:r>
        <w:t>as well as facilitating ongoing</w:t>
      </w:r>
      <w:r w:rsidR="002E1D25">
        <w:t xml:space="preserve"> </w:t>
      </w:r>
      <w:r w:rsidR="00811291">
        <w:t xml:space="preserve">opportunities to develop and enhance provision. </w:t>
      </w:r>
    </w:p>
    <w:p w:rsidR="00071A68" w:rsidRDefault="00071A68" w:rsidP="007D400B">
      <w:pPr>
        <w:spacing w:after="0"/>
      </w:pPr>
    </w:p>
    <w:p w:rsidR="00B143D3" w:rsidRDefault="00323674" w:rsidP="007D400B">
      <w:pPr>
        <w:spacing w:after="0"/>
        <w:jc w:val="both"/>
      </w:pPr>
      <w:r>
        <w:t>Aside from regular programme monitoring being good practice</w:t>
      </w:r>
      <w:r w:rsidR="00334A91">
        <w:t xml:space="preserve"> (e</w:t>
      </w:r>
      <w:r w:rsidR="00041B58">
        <w:t>.</w:t>
      </w:r>
      <w:r w:rsidR="00334A91">
        <w:t>g</w:t>
      </w:r>
      <w:r w:rsidR="00041B58">
        <w:t>.</w:t>
      </w:r>
      <w:r w:rsidR="00334A91">
        <w:t xml:space="preserve"> </w:t>
      </w:r>
      <w:r w:rsidR="00334A91" w:rsidRPr="00334A91">
        <w:rPr>
          <w:i/>
        </w:rPr>
        <w:t>Standards and Guidelines for Quality Assurance in the European Higher Education Area)</w:t>
      </w:r>
      <w:r w:rsidRPr="00334A91">
        <w:rPr>
          <w:i/>
        </w:rPr>
        <w:t>,</w:t>
      </w:r>
      <w:r>
        <w:t xml:space="preserve"> t</w:t>
      </w:r>
      <w:r w:rsidR="00FB3576">
        <w:t xml:space="preserve">he Qualifications and Quality Assurance Act (2012), </w:t>
      </w:r>
      <w:r w:rsidR="0091380A">
        <w:t xml:space="preserve">also </w:t>
      </w:r>
      <w:r w:rsidR="00FB3576">
        <w:t xml:space="preserve">places explicit responsibility on </w:t>
      </w:r>
      <w:r w:rsidR="0091380A">
        <w:t xml:space="preserve">Designated </w:t>
      </w:r>
      <w:r w:rsidR="00FB3576">
        <w:t xml:space="preserve">Awarding Bodies </w:t>
      </w:r>
      <w:r w:rsidR="0091380A">
        <w:t>(i</w:t>
      </w:r>
      <w:r w:rsidR="00041B58">
        <w:t>.</w:t>
      </w:r>
      <w:r w:rsidR="0091380A">
        <w:t>e</w:t>
      </w:r>
      <w:r w:rsidR="00041B58">
        <w:t>.</w:t>
      </w:r>
      <w:r w:rsidR="0091380A">
        <w:t xml:space="preserve"> Irish universities; RCSI and DIT) </w:t>
      </w:r>
      <w:r w:rsidR="00FB3576">
        <w:t>for the quality of their programmes delivered in partnership with</w:t>
      </w:r>
      <w:r>
        <w:t xml:space="preserve"> ‘linked providers’.</w:t>
      </w:r>
      <w:r w:rsidR="00FB3576">
        <w:t xml:space="preserve"> </w:t>
      </w:r>
      <w:r w:rsidR="002625CF">
        <w:t>Universities themselves are</w:t>
      </w:r>
      <w:r w:rsidR="00FB3576">
        <w:t xml:space="preserve"> monitored</w:t>
      </w:r>
      <w:r w:rsidR="002625CF">
        <w:t xml:space="preserve"> annually</w:t>
      </w:r>
      <w:r w:rsidR="00FB3576">
        <w:t xml:space="preserve"> in this regard. </w:t>
      </w:r>
    </w:p>
    <w:p w:rsidR="00A2176E" w:rsidRDefault="00A2176E" w:rsidP="007D400B">
      <w:pPr>
        <w:spacing w:after="0"/>
        <w:jc w:val="both"/>
      </w:pPr>
    </w:p>
    <w:p w:rsidR="00A2176E" w:rsidRPr="00A2176E" w:rsidRDefault="00A2176E" w:rsidP="007D400B">
      <w:pPr>
        <w:spacing w:after="0"/>
        <w:jc w:val="both"/>
      </w:pPr>
      <w:r>
        <w:t xml:space="preserve">It should also be noted that a </w:t>
      </w:r>
      <w:r w:rsidRPr="00A2176E">
        <w:rPr>
          <w:b/>
          <w:i/>
        </w:rPr>
        <w:t>UCD and TCD Framework for Collaborative Postgraduate Taught Programmes/Courses Leading to Joint Awards</w:t>
      </w:r>
      <w:r>
        <w:rPr>
          <w:b/>
          <w:i/>
        </w:rPr>
        <w:t xml:space="preserve"> </w:t>
      </w:r>
      <w:r>
        <w:t xml:space="preserve">was approved by UCD Academic Council in October 2014. This Framework, </w:t>
      </w:r>
      <w:r w:rsidRPr="00A2176E">
        <w:rPr>
          <w:i/>
        </w:rPr>
        <w:t>inter alia,</w:t>
      </w:r>
      <w:r>
        <w:t xml:space="preserve"> states under section 37 (iii): ‘It will be the responsibility of the Programme/Course Committee to ensure that the respective quality assurance processes are in line with the guidelines laid down by QQI and both institutions’.</w:t>
      </w:r>
    </w:p>
    <w:p w:rsidR="00B143D3" w:rsidRDefault="00B143D3" w:rsidP="007D400B">
      <w:pPr>
        <w:pStyle w:val="ListParagraph"/>
        <w:spacing w:after="0"/>
        <w:ind w:left="284"/>
        <w:jc w:val="both"/>
      </w:pPr>
    </w:p>
    <w:p w:rsidR="007D400B" w:rsidRDefault="00071A68" w:rsidP="007D400B">
      <w:pPr>
        <w:spacing w:after="0"/>
        <w:jc w:val="both"/>
      </w:pPr>
      <w:r>
        <w:t>T</w:t>
      </w:r>
      <w:r w:rsidR="00FB3576">
        <w:t xml:space="preserve">o </w:t>
      </w:r>
      <w:r w:rsidR="00A6474D">
        <w:t xml:space="preserve">further </w:t>
      </w:r>
      <w:r w:rsidR="00FB3576">
        <w:t xml:space="preserve">enhance institutional oversight of UCD taught programmes delivered via </w:t>
      </w:r>
      <w:r w:rsidR="0091380A">
        <w:t xml:space="preserve">certain types of </w:t>
      </w:r>
      <w:r w:rsidR="008A331B">
        <w:t xml:space="preserve">collaborative </w:t>
      </w:r>
      <w:r w:rsidR="00FB3576">
        <w:t xml:space="preserve">arrangements, Academic Council Committee on Quality agreed to introduce a </w:t>
      </w:r>
      <w:r w:rsidR="00063037">
        <w:t>pilot</w:t>
      </w:r>
      <w:r w:rsidR="00FB3576">
        <w:t xml:space="preserve"> process of annual reporting by relevant Programme Boards/Co-ordinator</w:t>
      </w:r>
      <w:r w:rsidR="00337292">
        <w:t xml:space="preserve">s or </w:t>
      </w:r>
      <w:r w:rsidR="00337292" w:rsidRPr="0091380A">
        <w:t>equivalen</w:t>
      </w:r>
      <w:r w:rsidR="0091380A" w:rsidRPr="0091380A">
        <w:t>t</w:t>
      </w:r>
      <w:r w:rsidR="008A331B">
        <w:t xml:space="preserve"> in 2013</w:t>
      </w:r>
      <w:r w:rsidR="0091380A" w:rsidRPr="0091380A">
        <w:t>.</w:t>
      </w:r>
      <w:r w:rsidR="00337292" w:rsidRPr="0091380A">
        <w:t xml:space="preserve"> </w:t>
      </w:r>
      <w:r w:rsidR="00A2176E">
        <w:t>The first</w:t>
      </w:r>
      <w:r w:rsidR="00FB3576" w:rsidRPr="0091380A">
        <w:t xml:space="preserve"> annual </w:t>
      </w:r>
      <w:r w:rsidR="0091380A" w:rsidRPr="0091380A">
        <w:t xml:space="preserve">monitoring </w:t>
      </w:r>
      <w:r w:rsidR="00A2176E">
        <w:t>report</w:t>
      </w:r>
      <w:r w:rsidR="00222C5F">
        <w:t>s</w:t>
      </w:r>
      <w:r w:rsidR="0091380A" w:rsidRPr="0091380A">
        <w:t xml:space="preserve"> </w:t>
      </w:r>
      <w:r w:rsidR="00A2176E">
        <w:t xml:space="preserve">(pilot phase) </w:t>
      </w:r>
      <w:r w:rsidR="0091380A" w:rsidRPr="0091380A">
        <w:t xml:space="preserve">for </w:t>
      </w:r>
      <w:r w:rsidR="00A2176E">
        <w:t xml:space="preserve">the academic session </w:t>
      </w:r>
      <w:r w:rsidR="0091380A" w:rsidRPr="0091380A">
        <w:t>2012-13</w:t>
      </w:r>
      <w:r w:rsidR="00A2176E">
        <w:t>,</w:t>
      </w:r>
      <w:r w:rsidR="0091380A" w:rsidRPr="0091380A">
        <w:t xml:space="preserve"> </w:t>
      </w:r>
      <w:r w:rsidR="00FB3576" w:rsidRPr="0091380A">
        <w:t>w</w:t>
      </w:r>
      <w:r w:rsidR="00222C5F">
        <w:t>ere</w:t>
      </w:r>
      <w:r w:rsidR="00FB3576" w:rsidRPr="0091380A">
        <w:t xml:space="preserve"> received </w:t>
      </w:r>
      <w:r w:rsidR="00222C5F">
        <w:t xml:space="preserve">in </w:t>
      </w:r>
      <w:r w:rsidR="00FB3576" w:rsidRPr="0091380A">
        <w:t>October 2013.</w:t>
      </w:r>
      <w:r w:rsidR="00FB3576">
        <w:t xml:space="preserve">  </w:t>
      </w:r>
      <w:r w:rsidR="00A2176E">
        <w:t>This is the second aggregated monitoring report (2013-14) under the current cycle of review.</w:t>
      </w:r>
    </w:p>
    <w:p w:rsidR="00E16E1E" w:rsidRDefault="00E16E1E" w:rsidP="00E16E1E">
      <w:pPr>
        <w:pStyle w:val="ListParagraph"/>
        <w:spacing w:after="0"/>
        <w:ind w:left="284"/>
        <w:jc w:val="both"/>
      </w:pPr>
    </w:p>
    <w:p w:rsidR="00FB3576" w:rsidRPr="00E16E1E" w:rsidRDefault="00FB3576" w:rsidP="00E16E1E">
      <w:pPr>
        <w:pStyle w:val="ListParagraph"/>
        <w:numPr>
          <w:ilvl w:val="0"/>
          <w:numId w:val="4"/>
        </w:numPr>
        <w:tabs>
          <w:tab w:val="left" w:pos="-284"/>
        </w:tabs>
        <w:spacing w:after="0"/>
        <w:ind w:left="0" w:hanging="284"/>
        <w:jc w:val="both"/>
        <w:rPr>
          <w:b/>
          <w:u w:val="single"/>
        </w:rPr>
      </w:pPr>
      <w:r w:rsidRPr="00E16E1E">
        <w:rPr>
          <w:b/>
          <w:u w:val="single"/>
        </w:rPr>
        <w:lastRenderedPageBreak/>
        <w:t>Methodology</w:t>
      </w:r>
    </w:p>
    <w:p w:rsidR="009900B5" w:rsidRDefault="009900B5" w:rsidP="007D400B">
      <w:pPr>
        <w:pStyle w:val="ListParagraph"/>
        <w:spacing w:after="0"/>
        <w:ind w:left="284"/>
        <w:jc w:val="both"/>
      </w:pPr>
    </w:p>
    <w:p w:rsidR="00D439F3" w:rsidRDefault="00D439F3" w:rsidP="007D400B">
      <w:pPr>
        <w:spacing w:after="0"/>
        <w:jc w:val="both"/>
      </w:pPr>
      <w:r w:rsidRPr="00D439F3">
        <w:t xml:space="preserve">A short written, retrospective report was prepared by each Programme Board/Programme </w:t>
      </w:r>
      <w:r>
        <w:t xml:space="preserve">Co-ordinator (or equivalent) in conjunction </w:t>
      </w:r>
      <w:r w:rsidR="00337292">
        <w:t xml:space="preserve">with the collaborative partner, </w:t>
      </w:r>
      <w:r>
        <w:t xml:space="preserve">as appropriate </w:t>
      </w:r>
      <w:r w:rsidR="00337292">
        <w:t>(</w:t>
      </w:r>
      <w:r>
        <w:t xml:space="preserve">e.g. transnational provision may not </w:t>
      </w:r>
      <w:r w:rsidR="00046681">
        <w:t xml:space="preserve">necessarily </w:t>
      </w:r>
      <w:r>
        <w:t xml:space="preserve">involve a partner), and submitted to the UCD Quality Office by </w:t>
      </w:r>
      <w:r w:rsidR="0033013A" w:rsidRPr="0033013A">
        <w:t>30 October 2014</w:t>
      </w:r>
      <w:r w:rsidRPr="0033013A">
        <w:t>.</w:t>
      </w:r>
      <w:r w:rsidR="006D0CA1">
        <w:t xml:space="preserve"> </w:t>
      </w:r>
      <w:r w:rsidR="00A6474D">
        <w:t>Feedback from i</w:t>
      </w:r>
      <w:r w:rsidR="006D0CA1">
        <w:t>ndividual programme reports has</w:t>
      </w:r>
      <w:r w:rsidR="00A6474D">
        <w:t xml:space="preserve"> been aggregated in this report and</w:t>
      </w:r>
      <w:r w:rsidR="00B53213">
        <w:t xml:space="preserve"> will be considered by Academic Council Committee on Quality </w:t>
      </w:r>
      <w:r w:rsidR="00F11195">
        <w:t xml:space="preserve">(ACCQ) </w:t>
      </w:r>
      <w:r w:rsidR="00B53213">
        <w:t>and</w:t>
      </w:r>
      <w:r w:rsidR="00046681">
        <w:t xml:space="preserve"> the</w:t>
      </w:r>
      <w:r w:rsidR="00B53213">
        <w:t xml:space="preserve"> UCD University Management Team</w:t>
      </w:r>
      <w:r w:rsidR="00046681">
        <w:t>.</w:t>
      </w:r>
      <w:r w:rsidR="003D7A71">
        <w:t xml:space="preserve">  This Report will also be circulated widely with</w:t>
      </w:r>
      <w:r w:rsidR="00E16E1E">
        <w:t>in</w:t>
      </w:r>
      <w:r w:rsidR="003D7A71">
        <w:t xml:space="preserve"> UCD </w:t>
      </w:r>
      <w:r w:rsidR="00F11195">
        <w:t>and to UCD partner institutions (</w:t>
      </w:r>
      <w:r w:rsidR="003D7A71">
        <w:t>see section 8 below</w:t>
      </w:r>
      <w:r w:rsidR="00F11195">
        <w:t>)</w:t>
      </w:r>
      <w:r w:rsidR="003D7A71">
        <w:t>.</w:t>
      </w:r>
    </w:p>
    <w:p w:rsidR="00D439F3" w:rsidRDefault="00D439F3" w:rsidP="007D400B">
      <w:pPr>
        <w:pStyle w:val="ListParagraph"/>
        <w:spacing w:after="0"/>
        <w:ind w:left="284"/>
        <w:jc w:val="both"/>
      </w:pPr>
    </w:p>
    <w:p w:rsidR="00D439F3" w:rsidRDefault="00D439F3" w:rsidP="007D400B">
      <w:pPr>
        <w:spacing w:after="0"/>
        <w:jc w:val="both"/>
      </w:pPr>
      <w:r>
        <w:t xml:space="preserve">In order to be effective, </w:t>
      </w:r>
      <w:r w:rsidRPr="00C73091">
        <w:rPr>
          <w:i/>
        </w:rPr>
        <w:t xml:space="preserve">annual reports should act as a focus for reflective evaluation </w:t>
      </w:r>
      <w:r w:rsidR="00337292" w:rsidRPr="00C73091">
        <w:rPr>
          <w:i/>
        </w:rPr>
        <w:t>by the programme team,</w:t>
      </w:r>
      <w:r w:rsidR="00337292">
        <w:t xml:space="preserve"> </w:t>
      </w:r>
      <w:r w:rsidR="00B53213">
        <w:t>including</w:t>
      </w:r>
      <w:r>
        <w:t xml:space="preserve">, for example, programme/partner management arrangements, the curriculum, teaching and learning, feedback from staff and students.  Reports should also look forward to the incoming year, building on the experience and lessons learned from previous years, thereby facilitating the active enhancement of the programme and student experience. </w:t>
      </w:r>
    </w:p>
    <w:p w:rsidR="00D439F3" w:rsidRDefault="00D439F3" w:rsidP="007D400B">
      <w:pPr>
        <w:pStyle w:val="ListParagraph"/>
        <w:spacing w:after="0"/>
        <w:ind w:left="284"/>
        <w:jc w:val="both"/>
      </w:pPr>
    </w:p>
    <w:p w:rsidR="00FC19C3" w:rsidRDefault="00D439F3" w:rsidP="007D400B">
      <w:pPr>
        <w:spacing w:after="0"/>
        <w:jc w:val="both"/>
      </w:pPr>
      <w:r>
        <w:t xml:space="preserve">A report template </w:t>
      </w:r>
      <w:r w:rsidR="00DC421D">
        <w:t>(see Appendix 1</w:t>
      </w:r>
      <w:r w:rsidR="003E5AB6">
        <w:t xml:space="preserve"> and 2</w:t>
      </w:r>
      <w:r w:rsidR="00DC421D">
        <w:t xml:space="preserve">) </w:t>
      </w:r>
      <w:r>
        <w:t>was made available t</w:t>
      </w:r>
      <w:r w:rsidR="00D131D7">
        <w:t>o Programme Board/Co-ordinators</w:t>
      </w:r>
      <w:r w:rsidR="00885C7C">
        <w:t>, together with a completed</w:t>
      </w:r>
      <w:r w:rsidR="00222C5F">
        <w:t xml:space="preserve"> report</w:t>
      </w:r>
      <w:r w:rsidR="00885C7C">
        <w:t xml:space="preserve"> exemplar</w:t>
      </w:r>
      <w:r w:rsidR="00C73091">
        <w:t xml:space="preserve">, the latter being </w:t>
      </w:r>
      <w:r w:rsidR="00B53213">
        <w:t xml:space="preserve">based on </w:t>
      </w:r>
      <w:r w:rsidR="00F11195">
        <w:t xml:space="preserve">good practice from </w:t>
      </w:r>
      <w:r w:rsidR="00B53213">
        <w:t xml:space="preserve">annual monitoring reports from the first cycle of review.  Some flexibility in reporting formats was permitted, however, provided that a minimum set of data was </w:t>
      </w:r>
      <w:r w:rsidR="00FC19C3">
        <w:t xml:space="preserve">provided. </w:t>
      </w:r>
      <w:r w:rsidR="00C73091">
        <w:t xml:space="preserve"> All</w:t>
      </w:r>
      <w:r w:rsidR="001D49F1">
        <w:t xml:space="preserve"> programme submissions used the template provided (although one set of reports had made a few minor changes to the original template).</w:t>
      </w:r>
    </w:p>
    <w:p w:rsidR="00171262" w:rsidRDefault="00171262" w:rsidP="007D400B">
      <w:pPr>
        <w:pStyle w:val="ListParagraph"/>
        <w:spacing w:after="0"/>
        <w:ind w:left="284"/>
        <w:jc w:val="both"/>
      </w:pPr>
    </w:p>
    <w:p w:rsidR="00164DB1" w:rsidRDefault="00164DB1" w:rsidP="007D400B">
      <w:pPr>
        <w:pStyle w:val="ListParagraph"/>
        <w:spacing w:after="0"/>
        <w:ind w:left="284"/>
        <w:jc w:val="both"/>
      </w:pPr>
    </w:p>
    <w:p w:rsidR="00FB3576" w:rsidRPr="00ED4AFD" w:rsidRDefault="0097708A" w:rsidP="007D400B">
      <w:pPr>
        <w:pStyle w:val="ListParagraph"/>
        <w:numPr>
          <w:ilvl w:val="0"/>
          <w:numId w:val="4"/>
        </w:numPr>
        <w:spacing w:after="0"/>
        <w:ind w:left="0" w:hanging="284"/>
        <w:jc w:val="both"/>
        <w:rPr>
          <w:b/>
          <w:u w:val="single"/>
        </w:rPr>
      </w:pPr>
      <w:r>
        <w:rPr>
          <w:b/>
          <w:u w:val="single"/>
        </w:rPr>
        <w:t>Programme</w:t>
      </w:r>
      <w:r w:rsidR="00FB3576" w:rsidRPr="00B143D3">
        <w:rPr>
          <w:b/>
          <w:u w:val="single"/>
        </w:rPr>
        <w:t xml:space="preserve">s </w:t>
      </w:r>
      <w:r w:rsidR="00D439F3">
        <w:rPr>
          <w:b/>
          <w:u w:val="single"/>
        </w:rPr>
        <w:t>Included in</w:t>
      </w:r>
      <w:r w:rsidR="00FB3576" w:rsidRPr="00B143D3">
        <w:rPr>
          <w:b/>
          <w:u w:val="single"/>
        </w:rPr>
        <w:t xml:space="preserve"> this Report</w:t>
      </w:r>
      <w:r w:rsidR="003E5AB6">
        <w:rPr>
          <w:b/>
        </w:rPr>
        <w:t xml:space="preserve"> </w:t>
      </w:r>
    </w:p>
    <w:p w:rsidR="00ED4AFD" w:rsidRDefault="00ED4AFD" w:rsidP="007D400B">
      <w:pPr>
        <w:spacing w:after="0"/>
        <w:jc w:val="both"/>
        <w:rPr>
          <w:b/>
          <w:u w:val="single"/>
        </w:rPr>
      </w:pPr>
    </w:p>
    <w:p w:rsidR="00F67B15" w:rsidRDefault="00ED4AFD" w:rsidP="007D400B">
      <w:pPr>
        <w:spacing w:after="0"/>
        <w:jc w:val="both"/>
      </w:pPr>
      <w:r>
        <w:t>Many types of collaborat</w:t>
      </w:r>
      <w:r w:rsidR="00173BC6">
        <w:t>ive and transnational programme arrangements</w:t>
      </w:r>
      <w:r>
        <w:t xml:space="preserve"> exist, ranging across a spectrum of activity including: franchise, exchange, joint, </w:t>
      </w:r>
      <w:r w:rsidR="0071396D">
        <w:t xml:space="preserve">dual, </w:t>
      </w:r>
      <w:r w:rsidR="00173BC6">
        <w:t>co</w:t>
      </w:r>
      <w:r w:rsidR="003A29ED">
        <w:t>-</w:t>
      </w:r>
      <w:proofErr w:type="spellStart"/>
      <w:r>
        <w:t>tutelle</w:t>
      </w:r>
      <w:proofErr w:type="spellEnd"/>
      <w:r>
        <w:t>, branch campuses,</w:t>
      </w:r>
      <w:r w:rsidR="001045E3">
        <w:t xml:space="preserve"> joint</w:t>
      </w:r>
      <w:r>
        <w:t xml:space="preserve"> </w:t>
      </w:r>
      <w:r w:rsidR="001045E3">
        <w:t xml:space="preserve">research, </w:t>
      </w:r>
      <w:r>
        <w:t xml:space="preserve">articulation and so on. </w:t>
      </w:r>
      <w:r w:rsidR="001045E3">
        <w:t>Not all ‘collaborative’ programme arrangements are required (nor is it necessarily appropriate), to be formally monitored on an annual basis</w:t>
      </w:r>
      <w:r w:rsidR="00F67B15">
        <w:t xml:space="preserve"> </w:t>
      </w:r>
      <w:r w:rsidR="00C40CDB">
        <w:t>(e</w:t>
      </w:r>
      <w:r w:rsidR="00041B58">
        <w:t>.</w:t>
      </w:r>
      <w:r w:rsidR="00C40CDB">
        <w:t>g</w:t>
      </w:r>
      <w:r w:rsidR="00041B58">
        <w:t>.</w:t>
      </w:r>
      <w:r w:rsidR="00C40CDB">
        <w:t xml:space="preserve"> due to the nature of the collaborative relationship, typically</w:t>
      </w:r>
      <w:r w:rsidR="00F67B15">
        <w:t>,</w:t>
      </w:r>
      <w:r w:rsidR="00C40CDB">
        <w:t xml:space="preserve"> student exchange and articulation arrangements would be excluded)</w:t>
      </w:r>
      <w:r w:rsidR="001045E3">
        <w:t xml:space="preserve">. </w:t>
      </w:r>
      <w:r w:rsidR="00F67B15">
        <w:t>That said,</w:t>
      </w:r>
      <w:r w:rsidR="00C40CDB">
        <w:t xml:space="preserve"> some form of regular oversight </w:t>
      </w:r>
      <w:r w:rsidR="00F67B15">
        <w:t>of these types of arrangement should take place</w:t>
      </w:r>
      <w:r w:rsidR="00173BC6">
        <w:t xml:space="preserve"> at the appropriate ‘local’ level (e</w:t>
      </w:r>
      <w:r w:rsidR="00041B58">
        <w:t>.</w:t>
      </w:r>
      <w:r w:rsidR="00173BC6">
        <w:t>g</w:t>
      </w:r>
      <w:r w:rsidR="00041B58">
        <w:t>.</w:t>
      </w:r>
      <w:r w:rsidR="00173BC6">
        <w:t xml:space="preserve"> School/Programme monitoring of the student experience on the exchange programme)</w:t>
      </w:r>
      <w:r w:rsidR="00F67B15">
        <w:t xml:space="preserve">. </w:t>
      </w:r>
      <w:r w:rsidR="003A29ED">
        <w:t xml:space="preserve"> Again, UCD may have a ‘collaborative arrangement’ with another university, but the ‘partner</w:t>
      </w:r>
      <w:r w:rsidR="00475782">
        <w:t>’</w:t>
      </w:r>
      <w:r w:rsidR="003A29ED">
        <w:t xml:space="preserve"> institution contributes only one module to the UCD programme – for the time bein</w:t>
      </w:r>
      <w:r w:rsidR="00475782">
        <w:t>g</w:t>
      </w:r>
      <w:r w:rsidR="0057051B">
        <w:t>,</w:t>
      </w:r>
      <w:r w:rsidR="00475782">
        <w:t xml:space="preserve"> this type of arrangement is</w:t>
      </w:r>
      <w:r w:rsidR="003A29ED">
        <w:t xml:space="preserve"> </w:t>
      </w:r>
      <w:r w:rsidR="00475782">
        <w:t>also</w:t>
      </w:r>
      <w:r w:rsidR="003A29ED">
        <w:t xml:space="preserve"> excluded</w:t>
      </w:r>
      <w:r w:rsidR="00475782">
        <w:t xml:space="preserve"> (in part because it represents a low risk to UCD, but also, because the requirement for a formal annual report  would be disproportionate to any benefit resulting)</w:t>
      </w:r>
      <w:r w:rsidR="003A29ED">
        <w:t>.</w:t>
      </w:r>
      <w:r w:rsidR="0057051B">
        <w:t xml:space="preserve">  Which programmes should or should not be included in the annual reporting process, will be kept under annual review by </w:t>
      </w:r>
      <w:r w:rsidR="003E5AB6">
        <w:t>ACCQ</w:t>
      </w:r>
      <w:r w:rsidR="0057051B">
        <w:t>.</w:t>
      </w:r>
      <w:r w:rsidR="003E5AB6">
        <w:t xml:space="preserve">  UCD will also be guided by the requirements of Qualifications and Quality Ireland (QQI).</w:t>
      </w:r>
    </w:p>
    <w:p w:rsidR="00F67B15" w:rsidRDefault="00F67B15" w:rsidP="007D400B">
      <w:pPr>
        <w:spacing w:after="0"/>
        <w:jc w:val="both"/>
      </w:pPr>
    </w:p>
    <w:p w:rsidR="00ED4AFD" w:rsidRPr="0091380A" w:rsidRDefault="001045E3" w:rsidP="007D400B">
      <w:pPr>
        <w:spacing w:after="0"/>
        <w:jc w:val="both"/>
        <w:rPr>
          <w:b/>
          <w:u w:val="single"/>
        </w:rPr>
      </w:pPr>
      <w:r>
        <w:t>Currently,</w:t>
      </w:r>
      <w:r w:rsidR="00ED4AFD">
        <w:t xml:space="preserve"> </w:t>
      </w:r>
      <w:r>
        <w:t>i</w:t>
      </w:r>
      <w:r w:rsidR="0071396D">
        <w:t>n the absence of a national glossary of collaborative types,</w:t>
      </w:r>
      <w:r w:rsidR="00B53213">
        <w:t xml:space="preserve"> accurately classifying arrange</w:t>
      </w:r>
      <w:r w:rsidR="0071396D">
        <w:t>ments can be problematic. Work is in progress within the sector</w:t>
      </w:r>
      <w:r w:rsidR="003E5AB6">
        <w:t xml:space="preserve"> (and UCD)</w:t>
      </w:r>
      <w:r w:rsidR="0071396D">
        <w:t xml:space="preserve"> however, to agree a standard glossary of terms to describe, in a more consistent way, the varying types of collaborative provision. </w:t>
      </w:r>
      <w:r w:rsidR="00ED4AFD">
        <w:t>For the purpose of the current cy</w:t>
      </w:r>
      <w:r w:rsidR="00301263">
        <w:t>cle of annual monitoring</w:t>
      </w:r>
      <w:r w:rsidR="00ED4AFD">
        <w:t xml:space="preserve">, the taught programmes covered are those categorised in the UCD Collaborative Programme Register held by UCD Academic Secretariat, </w:t>
      </w:r>
      <w:r w:rsidR="00ED4AFD">
        <w:lastRenderedPageBreak/>
        <w:t xml:space="preserve">as ‘franchise’, ‘joint’; ‘dual’ or ‘validated.  </w:t>
      </w:r>
      <w:r>
        <w:t>These programmes have been prioritised on the basis of preliminary</w:t>
      </w:r>
      <w:r w:rsidR="00B53213">
        <w:t xml:space="preserve"> feedback from Qualifications and Quality Ireland</w:t>
      </w:r>
      <w:r w:rsidR="00301263">
        <w:t>,</w:t>
      </w:r>
      <w:r w:rsidR="00F67B15">
        <w:t xml:space="preserve"> as to the type of programme that should be formally monitored on an annual basis. </w:t>
      </w:r>
      <w:r w:rsidR="00F67B15" w:rsidRPr="00301263">
        <w:rPr>
          <w:i/>
        </w:rPr>
        <w:t xml:space="preserve">The programmes listed below account for </w:t>
      </w:r>
      <w:r w:rsidR="00A66CA6" w:rsidRPr="00301263">
        <w:rPr>
          <w:i/>
        </w:rPr>
        <w:t>approximately 97% of UCD’s students on taught collabora</w:t>
      </w:r>
      <w:r w:rsidR="000856C7">
        <w:rPr>
          <w:i/>
        </w:rPr>
        <w:t>tive/transnational programmes in 2013-14.</w:t>
      </w:r>
      <w:r w:rsidR="00B53213">
        <w:t xml:space="preserve"> </w:t>
      </w:r>
      <w:r w:rsidR="00ED4AFD">
        <w:t>For the purpose of this report</w:t>
      </w:r>
      <w:r>
        <w:t>,</w:t>
      </w:r>
      <w:r w:rsidR="00ED4AFD">
        <w:t xml:space="preserve"> certain types of ‘joint’ arrangements have</w:t>
      </w:r>
      <w:r w:rsidR="003E5AB6">
        <w:t xml:space="preserve"> also</w:t>
      </w:r>
      <w:r w:rsidR="00ED4AFD">
        <w:t xml:space="preserve"> been excluded, for example ‘</w:t>
      </w:r>
      <w:r w:rsidR="0071396D">
        <w:t>multiple</w:t>
      </w:r>
      <w:r>
        <w:t>’</w:t>
      </w:r>
      <w:r w:rsidR="0071396D">
        <w:t xml:space="preserve"> arrangements - </w:t>
      </w:r>
      <w:r w:rsidR="00ED4AFD">
        <w:t>as currently these arrangements are too complex to ge</w:t>
      </w:r>
      <w:r>
        <w:t xml:space="preserve">nerate a meaningful report and UCD may only be contributing one or two modules to the programme (and then, not every year); or where further clarity is needed to determine the category and nature of </w:t>
      </w:r>
      <w:r w:rsidR="00F67B15">
        <w:t>some collaborative arrangements</w:t>
      </w:r>
      <w:r w:rsidR="00222C5F">
        <w:t>, and/or whether it is appropriate to annually monitor some types of arrangement e.g. if UCD has a joint degree arrangement with an Irish peer institution</w:t>
      </w:r>
      <w:r w:rsidR="00F67B15">
        <w:t>.</w:t>
      </w:r>
      <w:r w:rsidR="00222C5F">
        <w:t xml:space="preserve"> </w:t>
      </w:r>
      <w:r w:rsidR="0071396D">
        <w:t xml:space="preserve"> UCD’s categorisation of collaborative arrangements will need to be reviewed </w:t>
      </w:r>
      <w:r w:rsidR="00533F37">
        <w:t xml:space="preserve">to ensure appropriate alignment </w:t>
      </w:r>
      <w:r w:rsidR="0071396D">
        <w:t xml:space="preserve">when a national glossary of </w:t>
      </w:r>
      <w:r>
        <w:t xml:space="preserve">‘collaborative </w:t>
      </w:r>
      <w:r w:rsidR="0071396D">
        <w:t>types</w:t>
      </w:r>
      <w:r>
        <w:t>’</w:t>
      </w:r>
      <w:r w:rsidR="000856C7">
        <w:t xml:space="preserve"> has been agreed</w:t>
      </w:r>
      <w:r w:rsidR="00533F37">
        <w:t>.</w:t>
      </w:r>
    </w:p>
    <w:p w:rsidR="00F67B15" w:rsidRDefault="00F67B15" w:rsidP="008A331B">
      <w:pPr>
        <w:spacing w:after="0"/>
        <w:jc w:val="both"/>
      </w:pPr>
    </w:p>
    <w:p w:rsidR="00D439F3" w:rsidRPr="008A331B" w:rsidRDefault="005C47BE" w:rsidP="008A331B">
      <w:pPr>
        <w:spacing w:after="0"/>
        <w:jc w:val="both"/>
      </w:pPr>
      <w:r w:rsidRPr="005C47BE">
        <w:t>Programmes included in this repor</w:t>
      </w:r>
      <w:r w:rsidR="008A331B">
        <w:t>t are set out in the table below:</w:t>
      </w:r>
    </w:p>
    <w:tbl>
      <w:tblPr>
        <w:tblStyle w:val="TableGrid"/>
        <w:tblW w:w="10065" w:type="dxa"/>
        <w:tblInd w:w="-34" w:type="dxa"/>
        <w:tblLayout w:type="fixed"/>
        <w:tblLook w:val="04A0" w:firstRow="1" w:lastRow="0" w:firstColumn="1" w:lastColumn="0" w:noHBand="0" w:noVBand="1"/>
      </w:tblPr>
      <w:tblGrid>
        <w:gridCol w:w="1985"/>
        <w:gridCol w:w="2835"/>
        <w:gridCol w:w="3686"/>
        <w:gridCol w:w="1559"/>
      </w:tblGrid>
      <w:tr w:rsidR="00FC19C3" w:rsidRPr="007D400B" w:rsidTr="003E5AB6">
        <w:trPr>
          <w:trHeight w:val="819"/>
        </w:trPr>
        <w:tc>
          <w:tcPr>
            <w:tcW w:w="1985" w:type="dxa"/>
            <w:vAlign w:val="center"/>
          </w:tcPr>
          <w:p w:rsidR="003E5AB6" w:rsidRDefault="00FC19C3" w:rsidP="003E5AB6">
            <w:pPr>
              <w:pStyle w:val="ListParagraph"/>
              <w:spacing w:line="276" w:lineRule="auto"/>
              <w:ind w:left="0"/>
              <w:jc w:val="center"/>
              <w:rPr>
                <w:b/>
                <w:sz w:val="21"/>
                <w:szCs w:val="21"/>
              </w:rPr>
            </w:pPr>
            <w:r w:rsidRPr="007D400B">
              <w:rPr>
                <w:b/>
                <w:sz w:val="21"/>
                <w:szCs w:val="21"/>
              </w:rPr>
              <w:t>Partner</w:t>
            </w:r>
            <w:r w:rsidR="003E5AB6">
              <w:rPr>
                <w:b/>
                <w:sz w:val="21"/>
                <w:szCs w:val="21"/>
              </w:rPr>
              <w:t xml:space="preserve"> </w:t>
            </w:r>
            <w:r w:rsidRPr="007D400B">
              <w:rPr>
                <w:b/>
                <w:sz w:val="21"/>
                <w:szCs w:val="21"/>
              </w:rPr>
              <w:t>/</w:t>
            </w:r>
          </w:p>
          <w:p w:rsidR="00D439F3" w:rsidRPr="007D400B" w:rsidRDefault="00FC19C3" w:rsidP="009900B5">
            <w:pPr>
              <w:pStyle w:val="ListParagraph"/>
              <w:spacing w:line="276" w:lineRule="auto"/>
              <w:ind w:left="0"/>
              <w:jc w:val="center"/>
              <w:rPr>
                <w:b/>
                <w:sz w:val="21"/>
                <w:szCs w:val="21"/>
              </w:rPr>
            </w:pPr>
            <w:r w:rsidRPr="007D400B">
              <w:rPr>
                <w:b/>
                <w:sz w:val="21"/>
                <w:szCs w:val="21"/>
              </w:rPr>
              <w:t>Transnational Campus</w:t>
            </w:r>
          </w:p>
        </w:tc>
        <w:tc>
          <w:tcPr>
            <w:tcW w:w="2835" w:type="dxa"/>
            <w:vAlign w:val="center"/>
          </w:tcPr>
          <w:p w:rsidR="00D439F3" w:rsidRPr="007D400B" w:rsidRDefault="00FC19C3" w:rsidP="009900B5">
            <w:pPr>
              <w:pStyle w:val="ListParagraph"/>
              <w:spacing w:line="276" w:lineRule="auto"/>
              <w:ind w:left="0"/>
              <w:jc w:val="center"/>
              <w:rPr>
                <w:b/>
                <w:sz w:val="21"/>
                <w:szCs w:val="21"/>
              </w:rPr>
            </w:pPr>
            <w:r w:rsidRPr="007D400B">
              <w:rPr>
                <w:b/>
                <w:sz w:val="21"/>
                <w:szCs w:val="21"/>
              </w:rPr>
              <w:t xml:space="preserve">UCD School </w:t>
            </w:r>
          </w:p>
        </w:tc>
        <w:tc>
          <w:tcPr>
            <w:tcW w:w="3686" w:type="dxa"/>
            <w:vAlign w:val="center"/>
          </w:tcPr>
          <w:p w:rsidR="00D439F3" w:rsidRPr="007D400B" w:rsidRDefault="00FC19C3" w:rsidP="009900B5">
            <w:pPr>
              <w:pStyle w:val="ListParagraph"/>
              <w:spacing w:line="276" w:lineRule="auto"/>
              <w:ind w:left="0"/>
              <w:jc w:val="center"/>
              <w:rPr>
                <w:b/>
                <w:sz w:val="21"/>
                <w:szCs w:val="21"/>
              </w:rPr>
            </w:pPr>
            <w:r w:rsidRPr="007D400B">
              <w:rPr>
                <w:b/>
                <w:sz w:val="21"/>
                <w:szCs w:val="21"/>
              </w:rPr>
              <w:t>Programme</w:t>
            </w:r>
          </w:p>
        </w:tc>
        <w:tc>
          <w:tcPr>
            <w:tcW w:w="1559" w:type="dxa"/>
            <w:vAlign w:val="center"/>
          </w:tcPr>
          <w:p w:rsidR="00D439F3" w:rsidRPr="007D400B" w:rsidRDefault="00FC19C3" w:rsidP="009900B5">
            <w:pPr>
              <w:pStyle w:val="ListParagraph"/>
              <w:spacing w:line="276" w:lineRule="auto"/>
              <w:ind w:left="0"/>
              <w:jc w:val="center"/>
              <w:rPr>
                <w:b/>
                <w:sz w:val="21"/>
                <w:szCs w:val="21"/>
              </w:rPr>
            </w:pPr>
            <w:r w:rsidRPr="007D400B">
              <w:rPr>
                <w:b/>
                <w:sz w:val="21"/>
                <w:szCs w:val="21"/>
              </w:rPr>
              <w:t xml:space="preserve">Total Registered Students </w:t>
            </w:r>
          </w:p>
          <w:p w:rsidR="00B27EEA" w:rsidRDefault="00B27EEA" w:rsidP="002056C6">
            <w:pPr>
              <w:pStyle w:val="ListParagraph"/>
              <w:spacing w:line="276" w:lineRule="auto"/>
              <w:ind w:left="0"/>
              <w:jc w:val="center"/>
              <w:rPr>
                <w:b/>
                <w:sz w:val="21"/>
                <w:szCs w:val="21"/>
              </w:rPr>
            </w:pPr>
            <w:r w:rsidRPr="007D400B">
              <w:rPr>
                <w:b/>
                <w:sz w:val="21"/>
                <w:szCs w:val="21"/>
              </w:rPr>
              <w:t>(</w:t>
            </w:r>
            <w:r w:rsidR="002056C6" w:rsidRPr="007D400B">
              <w:rPr>
                <w:b/>
                <w:sz w:val="21"/>
                <w:szCs w:val="21"/>
              </w:rPr>
              <w:t>2013-14)</w:t>
            </w:r>
          </w:p>
          <w:p w:rsidR="003E5AB6" w:rsidRPr="007D400B" w:rsidRDefault="003E5AB6" w:rsidP="002056C6">
            <w:pPr>
              <w:pStyle w:val="ListParagraph"/>
              <w:spacing w:line="276" w:lineRule="auto"/>
              <w:ind w:left="0"/>
              <w:jc w:val="center"/>
              <w:rPr>
                <w:b/>
                <w:sz w:val="21"/>
                <w:szCs w:val="21"/>
              </w:rPr>
            </w:pPr>
            <w:r>
              <w:rPr>
                <w:b/>
                <w:sz w:val="21"/>
                <w:szCs w:val="21"/>
              </w:rPr>
              <w:t>(</w:t>
            </w:r>
            <w:r w:rsidR="00F11195">
              <w:rPr>
                <w:b/>
                <w:sz w:val="21"/>
                <w:szCs w:val="21"/>
              </w:rPr>
              <w:t xml:space="preserve">as of </w:t>
            </w:r>
            <w:r>
              <w:rPr>
                <w:b/>
                <w:sz w:val="21"/>
                <w:szCs w:val="21"/>
              </w:rPr>
              <w:t>October 2014)</w:t>
            </w:r>
          </w:p>
        </w:tc>
      </w:tr>
      <w:tr w:rsidR="00FC19C3" w:rsidTr="003E5AB6">
        <w:trPr>
          <w:trHeight w:val="866"/>
        </w:trPr>
        <w:tc>
          <w:tcPr>
            <w:tcW w:w="1985" w:type="dxa"/>
            <w:vAlign w:val="center"/>
          </w:tcPr>
          <w:p w:rsidR="00D439F3" w:rsidRDefault="00FC19C3" w:rsidP="009900B5">
            <w:pPr>
              <w:pStyle w:val="ListParagraph"/>
              <w:spacing w:line="276" w:lineRule="auto"/>
              <w:ind w:left="0"/>
            </w:pPr>
            <w:proofErr w:type="spellStart"/>
            <w:r>
              <w:t>Teagasc</w:t>
            </w:r>
            <w:proofErr w:type="spellEnd"/>
          </w:p>
        </w:tc>
        <w:tc>
          <w:tcPr>
            <w:tcW w:w="2835" w:type="dxa"/>
            <w:vAlign w:val="center"/>
          </w:tcPr>
          <w:p w:rsidR="00D439F3" w:rsidRDefault="00FC19C3" w:rsidP="009900B5">
            <w:pPr>
              <w:pStyle w:val="ListParagraph"/>
              <w:spacing w:line="276" w:lineRule="auto"/>
              <w:ind w:left="0"/>
            </w:pPr>
            <w:r>
              <w:t xml:space="preserve">UCD School of Agriculture &amp; Food Science </w:t>
            </w:r>
          </w:p>
        </w:tc>
        <w:tc>
          <w:tcPr>
            <w:tcW w:w="3686" w:type="dxa"/>
            <w:vAlign w:val="center"/>
          </w:tcPr>
          <w:p w:rsidR="00D439F3" w:rsidRDefault="00FC19C3" w:rsidP="009900B5">
            <w:pPr>
              <w:pStyle w:val="ListParagraph"/>
              <w:spacing w:line="276" w:lineRule="auto"/>
              <w:ind w:left="0"/>
            </w:pPr>
            <w:proofErr w:type="spellStart"/>
            <w:r>
              <w:t>BAgrSc</w:t>
            </w:r>
            <w:proofErr w:type="spellEnd"/>
            <w:r>
              <w:t xml:space="preserve"> Dairy Business (Stage 3) (F/T)</w:t>
            </w:r>
          </w:p>
          <w:p w:rsidR="00FC19C3" w:rsidRDefault="005C47BE" w:rsidP="009900B5">
            <w:pPr>
              <w:pStyle w:val="ListParagraph"/>
              <w:spacing w:line="276" w:lineRule="auto"/>
              <w:ind w:left="0"/>
            </w:pPr>
            <w:r>
              <w:t>(Franchise/placement)</w:t>
            </w:r>
          </w:p>
          <w:p w:rsidR="00FC19C3" w:rsidRDefault="00FC19C3" w:rsidP="009900B5">
            <w:pPr>
              <w:pStyle w:val="ListParagraph"/>
              <w:spacing w:line="276" w:lineRule="auto"/>
              <w:ind w:left="0"/>
            </w:pPr>
            <w:r>
              <w:t>Professional Diploma in Dairy Farm Management (F/T)</w:t>
            </w:r>
          </w:p>
          <w:p w:rsidR="005C47BE" w:rsidRDefault="005C47BE" w:rsidP="009900B5">
            <w:pPr>
              <w:pStyle w:val="ListParagraph"/>
              <w:spacing w:line="276" w:lineRule="auto"/>
              <w:ind w:left="0"/>
            </w:pPr>
            <w:r>
              <w:t>(Validation)</w:t>
            </w:r>
          </w:p>
        </w:tc>
        <w:tc>
          <w:tcPr>
            <w:tcW w:w="1559" w:type="dxa"/>
            <w:vAlign w:val="center"/>
          </w:tcPr>
          <w:p w:rsidR="009900B5" w:rsidRDefault="009900B5" w:rsidP="009900B5">
            <w:pPr>
              <w:pStyle w:val="ListParagraph"/>
              <w:spacing w:line="276" w:lineRule="auto"/>
              <w:ind w:left="0"/>
              <w:jc w:val="center"/>
            </w:pPr>
          </w:p>
          <w:p w:rsidR="00FC19C3" w:rsidRDefault="002056C6" w:rsidP="009900B5">
            <w:pPr>
              <w:pStyle w:val="ListParagraph"/>
              <w:spacing w:line="276" w:lineRule="auto"/>
              <w:ind w:left="0"/>
              <w:jc w:val="center"/>
            </w:pPr>
            <w:r>
              <w:t>26</w:t>
            </w:r>
          </w:p>
          <w:p w:rsidR="00083ED7" w:rsidRDefault="00083ED7" w:rsidP="009900B5">
            <w:pPr>
              <w:pStyle w:val="ListParagraph"/>
              <w:spacing w:line="276" w:lineRule="auto"/>
              <w:ind w:left="0"/>
              <w:jc w:val="center"/>
            </w:pPr>
          </w:p>
          <w:p w:rsidR="00083ED7" w:rsidRDefault="00083ED7" w:rsidP="009900B5">
            <w:pPr>
              <w:pStyle w:val="ListParagraph"/>
              <w:spacing w:line="276" w:lineRule="auto"/>
              <w:ind w:left="0"/>
              <w:jc w:val="center"/>
            </w:pPr>
          </w:p>
          <w:p w:rsidR="00FC19C3" w:rsidRDefault="002056C6" w:rsidP="009900B5">
            <w:pPr>
              <w:pStyle w:val="ListParagraph"/>
              <w:spacing w:line="276" w:lineRule="auto"/>
              <w:ind w:left="0"/>
              <w:jc w:val="center"/>
            </w:pPr>
            <w:r>
              <w:t>20</w:t>
            </w:r>
          </w:p>
        </w:tc>
      </w:tr>
      <w:tr w:rsidR="00FC19C3" w:rsidTr="003E5AB6">
        <w:trPr>
          <w:trHeight w:val="866"/>
        </w:trPr>
        <w:tc>
          <w:tcPr>
            <w:tcW w:w="1985" w:type="dxa"/>
            <w:vAlign w:val="center"/>
          </w:tcPr>
          <w:p w:rsidR="00D439F3" w:rsidRDefault="00FC19C3" w:rsidP="009900B5">
            <w:pPr>
              <w:pStyle w:val="ListParagraph"/>
              <w:spacing w:line="276" w:lineRule="auto"/>
              <w:ind w:left="0"/>
            </w:pPr>
            <w:r>
              <w:t xml:space="preserve">Beijing Dublin International </w:t>
            </w:r>
            <w:r w:rsidR="00171262">
              <w:t xml:space="preserve">College (Beijing University of Technology) </w:t>
            </w:r>
          </w:p>
        </w:tc>
        <w:tc>
          <w:tcPr>
            <w:tcW w:w="2835" w:type="dxa"/>
            <w:vAlign w:val="center"/>
          </w:tcPr>
          <w:p w:rsidR="00D439F3" w:rsidRDefault="00171262" w:rsidP="009900B5">
            <w:pPr>
              <w:pStyle w:val="ListParagraph"/>
              <w:spacing w:line="276" w:lineRule="auto"/>
              <w:ind w:left="0"/>
            </w:pPr>
            <w:r>
              <w:t xml:space="preserve">UCD School of Computer Science and Informatics </w:t>
            </w:r>
          </w:p>
        </w:tc>
        <w:tc>
          <w:tcPr>
            <w:tcW w:w="3686" w:type="dxa"/>
            <w:vAlign w:val="center"/>
          </w:tcPr>
          <w:p w:rsidR="00D439F3" w:rsidRDefault="00171262" w:rsidP="002056C6">
            <w:pPr>
              <w:pStyle w:val="ListParagraph"/>
              <w:spacing w:line="276" w:lineRule="auto"/>
              <w:ind w:left="0" w:right="-108"/>
            </w:pPr>
            <w:r>
              <w:t>BSc</w:t>
            </w:r>
            <w:r w:rsidR="002056C6">
              <w:t>:</w:t>
            </w:r>
            <w:r>
              <w:t xml:space="preserve"> Internet of Things Emerging (F/T)</w:t>
            </w:r>
          </w:p>
          <w:p w:rsidR="002056C6" w:rsidRDefault="005C47BE" w:rsidP="002056C6">
            <w:pPr>
              <w:pStyle w:val="ListParagraph"/>
              <w:spacing w:line="276" w:lineRule="auto"/>
              <w:ind w:left="0" w:right="-108"/>
            </w:pPr>
            <w:r>
              <w:t>(Dual)</w:t>
            </w:r>
          </w:p>
          <w:p w:rsidR="002056C6" w:rsidRDefault="002056C6" w:rsidP="002056C6">
            <w:pPr>
              <w:pStyle w:val="ListParagraph"/>
              <w:spacing w:line="276" w:lineRule="auto"/>
              <w:ind w:left="0" w:right="-108"/>
            </w:pPr>
            <w:r>
              <w:t>BSc Software Engineering (F/T)</w:t>
            </w:r>
          </w:p>
          <w:p w:rsidR="002056C6" w:rsidRDefault="005C47BE" w:rsidP="002056C6">
            <w:pPr>
              <w:pStyle w:val="ListParagraph"/>
              <w:spacing w:line="276" w:lineRule="auto"/>
              <w:ind w:left="0" w:right="-108"/>
            </w:pPr>
            <w:r>
              <w:t>(Dual)</w:t>
            </w:r>
          </w:p>
          <w:p w:rsidR="002056C6" w:rsidRDefault="002056C6" w:rsidP="002056C6">
            <w:pPr>
              <w:pStyle w:val="ListParagraph"/>
              <w:spacing w:line="276" w:lineRule="auto"/>
              <w:ind w:left="0" w:right="-108"/>
            </w:pPr>
            <w:r>
              <w:t>BSc Finance (F/T)</w:t>
            </w:r>
          </w:p>
          <w:p w:rsidR="005C47BE" w:rsidRDefault="005C47BE" w:rsidP="002056C6">
            <w:pPr>
              <w:pStyle w:val="ListParagraph"/>
              <w:spacing w:line="276" w:lineRule="auto"/>
              <w:ind w:left="0" w:right="-108"/>
            </w:pPr>
            <w:r>
              <w:t>(Dual)</w:t>
            </w:r>
          </w:p>
        </w:tc>
        <w:tc>
          <w:tcPr>
            <w:tcW w:w="1559" w:type="dxa"/>
            <w:vAlign w:val="center"/>
          </w:tcPr>
          <w:p w:rsidR="00D439F3" w:rsidRDefault="002056C6" w:rsidP="009900B5">
            <w:pPr>
              <w:pStyle w:val="ListParagraph"/>
              <w:spacing w:line="276" w:lineRule="auto"/>
              <w:ind w:left="0"/>
              <w:jc w:val="center"/>
            </w:pPr>
            <w:r>
              <w:t>113</w:t>
            </w:r>
          </w:p>
          <w:p w:rsidR="002056C6" w:rsidRDefault="002056C6" w:rsidP="009900B5">
            <w:pPr>
              <w:pStyle w:val="ListParagraph"/>
              <w:spacing w:line="276" w:lineRule="auto"/>
              <w:ind w:left="0"/>
              <w:jc w:val="center"/>
            </w:pPr>
          </w:p>
          <w:p w:rsidR="002056C6" w:rsidRDefault="002056C6" w:rsidP="009900B5">
            <w:pPr>
              <w:pStyle w:val="ListParagraph"/>
              <w:spacing w:line="276" w:lineRule="auto"/>
              <w:ind w:left="0"/>
              <w:jc w:val="center"/>
            </w:pPr>
            <w:r>
              <w:t>55</w:t>
            </w:r>
          </w:p>
          <w:p w:rsidR="002056C6" w:rsidRDefault="002056C6" w:rsidP="009900B5">
            <w:pPr>
              <w:pStyle w:val="ListParagraph"/>
              <w:spacing w:line="276" w:lineRule="auto"/>
              <w:ind w:left="0"/>
              <w:jc w:val="center"/>
            </w:pPr>
          </w:p>
          <w:p w:rsidR="002056C6" w:rsidRDefault="002056C6" w:rsidP="009900B5">
            <w:pPr>
              <w:pStyle w:val="ListParagraph"/>
              <w:spacing w:line="276" w:lineRule="auto"/>
              <w:ind w:left="0"/>
              <w:jc w:val="center"/>
            </w:pPr>
            <w:r>
              <w:t>48</w:t>
            </w:r>
          </w:p>
        </w:tc>
      </w:tr>
      <w:tr w:rsidR="00FC19C3" w:rsidTr="003E5AB6">
        <w:trPr>
          <w:trHeight w:val="819"/>
        </w:trPr>
        <w:tc>
          <w:tcPr>
            <w:tcW w:w="1985" w:type="dxa"/>
            <w:vAlign w:val="center"/>
          </w:tcPr>
          <w:p w:rsidR="00D439F3" w:rsidRDefault="00171262" w:rsidP="009900B5">
            <w:pPr>
              <w:pStyle w:val="ListParagraph"/>
              <w:spacing w:line="276" w:lineRule="auto"/>
              <w:ind w:left="0"/>
            </w:pPr>
            <w:r>
              <w:t>Kaplan, Singapore</w:t>
            </w:r>
          </w:p>
        </w:tc>
        <w:tc>
          <w:tcPr>
            <w:tcW w:w="2835" w:type="dxa"/>
            <w:vAlign w:val="center"/>
          </w:tcPr>
          <w:p w:rsidR="00D439F3" w:rsidRDefault="00171262" w:rsidP="009900B5">
            <w:pPr>
              <w:pStyle w:val="ListParagraph"/>
              <w:spacing w:line="276" w:lineRule="auto"/>
              <w:ind w:left="0"/>
            </w:pPr>
            <w:r>
              <w:t>UCD School of Business</w:t>
            </w:r>
          </w:p>
        </w:tc>
        <w:tc>
          <w:tcPr>
            <w:tcW w:w="3686" w:type="dxa"/>
            <w:vAlign w:val="center"/>
          </w:tcPr>
          <w:p w:rsidR="00B27EEA" w:rsidRDefault="00B27EEA" w:rsidP="009900B5">
            <w:pPr>
              <w:pStyle w:val="ListParagraph"/>
              <w:spacing w:line="276" w:lineRule="auto"/>
              <w:ind w:left="0"/>
            </w:pPr>
            <w:r>
              <w:t>MSc (Logistics and Supply Chain Mgmt., HRM, Management, Marketing, IT, Project Mgmt.)</w:t>
            </w:r>
          </w:p>
          <w:p w:rsidR="00D439F3" w:rsidRDefault="00171262" w:rsidP="009900B5">
            <w:pPr>
              <w:pStyle w:val="ListParagraph"/>
              <w:spacing w:line="276" w:lineRule="auto"/>
              <w:ind w:left="0"/>
            </w:pPr>
            <w:r>
              <w:t xml:space="preserve">(F/T &amp; P/T) </w:t>
            </w:r>
          </w:p>
          <w:p w:rsidR="005C47BE" w:rsidRDefault="005C47BE" w:rsidP="009900B5">
            <w:pPr>
              <w:pStyle w:val="ListParagraph"/>
              <w:spacing w:line="276" w:lineRule="auto"/>
              <w:ind w:left="0"/>
            </w:pPr>
            <w:r>
              <w:t>(Franchise)</w:t>
            </w:r>
          </w:p>
          <w:p w:rsidR="00171262" w:rsidRDefault="00171262" w:rsidP="009900B5">
            <w:pPr>
              <w:pStyle w:val="ListParagraph"/>
              <w:spacing w:line="276" w:lineRule="auto"/>
              <w:ind w:left="0"/>
            </w:pPr>
          </w:p>
          <w:p w:rsidR="00B27EEA" w:rsidRDefault="00B27EEA" w:rsidP="009900B5">
            <w:pPr>
              <w:pStyle w:val="ListParagraph"/>
              <w:spacing w:line="276" w:lineRule="auto"/>
              <w:ind w:left="0"/>
            </w:pPr>
            <w:r>
              <w:t xml:space="preserve">BSc (Finance, IT, HRM, </w:t>
            </w:r>
            <w:r w:rsidR="00171262">
              <w:t>Management, Marketing, Logistics</w:t>
            </w:r>
            <w:r>
              <w:t>, Banking &amp; Wealth Mgmt.</w:t>
            </w:r>
            <w:r w:rsidR="00171262">
              <w:t>)</w:t>
            </w:r>
          </w:p>
          <w:p w:rsidR="00171262" w:rsidRDefault="00171262" w:rsidP="009900B5">
            <w:pPr>
              <w:pStyle w:val="ListParagraph"/>
              <w:spacing w:line="276" w:lineRule="auto"/>
              <w:ind w:left="0"/>
            </w:pPr>
            <w:r>
              <w:t xml:space="preserve">(F/T &amp; P/T) </w:t>
            </w:r>
          </w:p>
          <w:p w:rsidR="005C47BE" w:rsidRDefault="005C47BE" w:rsidP="009900B5">
            <w:pPr>
              <w:pStyle w:val="ListParagraph"/>
              <w:spacing w:line="276" w:lineRule="auto"/>
              <w:ind w:left="0"/>
            </w:pPr>
            <w:r>
              <w:t>(Franchise)</w:t>
            </w:r>
          </w:p>
        </w:tc>
        <w:tc>
          <w:tcPr>
            <w:tcW w:w="1559" w:type="dxa"/>
            <w:vAlign w:val="center"/>
          </w:tcPr>
          <w:p w:rsidR="00D439F3" w:rsidRDefault="002056C6" w:rsidP="009900B5">
            <w:pPr>
              <w:pStyle w:val="ListParagraph"/>
              <w:spacing w:line="276" w:lineRule="auto"/>
              <w:ind w:left="0"/>
              <w:jc w:val="center"/>
            </w:pPr>
            <w:r>
              <w:t>304</w:t>
            </w:r>
          </w:p>
          <w:p w:rsidR="00171262" w:rsidRDefault="00171262" w:rsidP="009900B5">
            <w:pPr>
              <w:pStyle w:val="ListParagraph"/>
              <w:spacing w:line="276" w:lineRule="auto"/>
              <w:ind w:left="0"/>
              <w:jc w:val="center"/>
            </w:pPr>
          </w:p>
          <w:p w:rsidR="00171262" w:rsidRDefault="00171262" w:rsidP="009900B5">
            <w:pPr>
              <w:pStyle w:val="ListParagraph"/>
              <w:spacing w:line="276" w:lineRule="auto"/>
              <w:ind w:left="0"/>
              <w:jc w:val="center"/>
            </w:pPr>
          </w:p>
          <w:p w:rsidR="00171262" w:rsidRDefault="00171262" w:rsidP="009900B5">
            <w:pPr>
              <w:pStyle w:val="ListParagraph"/>
              <w:spacing w:line="276" w:lineRule="auto"/>
              <w:ind w:left="0"/>
              <w:jc w:val="center"/>
            </w:pPr>
          </w:p>
          <w:p w:rsidR="00B27EEA" w:rsidRDefault="00B27EEA" w:rsidP="009900B5">
            <w:pPr>
              <w:pStyle w:val="ListParagraph"/>
              <w:spacing w:line="276" w:lineRule="auto"/>
              <w:ind w:left="0"/>
              <w:jc w:val="center"/>
            </w:pPr>
          </w:p>
          <w:p w:rsidR="00171262" w:rsidRDefault="002056C6" w:rsidP="009900B5">
            <w:pPr>
              <w:pStyle w:val="ListParagraph"/>
              <w:spacing w:line="276" w:lineRule="auto"/>
              <w:ind w:left="0"/>
              <w:jc w:val="center"/>
            </w:pPr>
            <w:r>
              <w:t>2,990</w:t>
            </w:r>
          </w:p>
        </w:tc>
      </w:tr>
      <w:tr w:rsidR="00FC19C3" w:rsidTr="003E5AB6">
        <w:trPr>
          <w:trHeight w:val="866"/>
        </w:trPr>
        <w:tc>
          <w:tcPr>
            <w:tcW w:w="1985" w:type="dxa"/>
            <w:vAlign w:val="center"/>
          </w:tcPr>
          <w:p w:rsidR="00D439F3" w:rsidRDefault="00171262" w:rsidP="009900B5">
            <w:pPr>
              <w:pStyle w:val="ListParagraph"/>
              <w:spacing w:line="276" w:lineRule="auto"/>
              <w:ind w:left="0"/>
            </w:pPr>
            <w:r>
              <w:t>Kaplan, Hong Kong</w:t>
            </w:r>
          </w:p>
        </w:tc>
        <w:tc>
          <w:tcPr>
            <w:tcW w:w="2835" w:type="dxa"/>
            <w:vAlign w:val="center"/>
          </w:tcPr>
          <w:p w:rsidR="00D439F3" w:rsidRDefault="00171262" w:rsidP="009900B5">
            <w:pPr>
              <w:pStyle w:val="ListParagraph"/>
              <w:spacing w:line="276" w:lineRule="auto"/>
              <w:ind w:left="0"/>
            </w:pPr>
            <w:r>
              <w:t>UCD School of Business</w:t>
            </w:r>
          </w:p>
        </w:tc>
        <w:tc>
          <w:tcPr>
            <w:tcW w:w="3686" w:type="dxa"/>
            <w:vAlign w:val="center"/>
          </w:tcPr>
          <w:p w:rsidR="00B27EEA" w:rsidRDefault="00171262" w:rsidP="009900B5">
            <w:pPr>
              <w:pStyle w:val="ListParagraph"/>
              <w:spacing w:line="276" w:lineRule="auto"/>
              <w:ind w:left="0"/>
            </w:pPr>
            <w:r>
              <w:t>MSc (</w:t>
            </w:r>
            <w:r w:rsidR="00B27EEA">
              <w:t>Logistics and Supply Chain Mgmt., HRM, Management, Marketing, IT, Project Mgmt.)</w:t>
            </w:r>
          </w:p>
          <w:p w:rsidR="00D439F3" w:rsidRDefault="00171262" w:rsidP="009900B5">
            <w:pPr>
              <w:pStyle w:val="ListParagraph"/>
              <w:spacing w:line="276" w:lineRule="auto"/>
              <w:ind w:left="0"/>
            </w:pPr>
            <w:r>
              <w:t>(F/T &amp; P/T)</w:t>
            </w:r>
          </w:p>
          <w:p w:rsidR="005C47BE" w:rsidRDefault="005C47BE" w:rsidP="009900B5">
            <w:pPr>
              <w:pStyle w:val="ListParagraph"/>
              <w:spacing w:line="276" w:lineRule="auto"/>
              <w:ind w:left="0"/>
            </w:pPr>
            <w:r>
              <w:lastRenderedPageBreak/>
              <w:t>(Franchise)</w:t>
            </w:r>
          </w:p>
          <w:p w:rsidR="00171262" w:rsidRDefault="00171262" w:rsidP="009900B5">
            <w:pPr>
              <w:pStyle w:val="ListParagraph"/>
              <w:spacing w:line="276" w:lineRule="auto"/>
              <w:ind w:left="0"/>
            </w:pPr>
          </w:p>
          <w:p w:rsidR="00171262" w:rsidRDefault="00171262" w:rsidP="009900B5">
            <w:pPr>
              <w:pStyle w:val="ListParagraph"/>
              <w:spacing w:line="276" w:lineRule="auto"/>
              <w:ind w:left="0"/>
            </w:pPr>
            <w:r>
              <w:t xml:space="preserve">BBS (Finance, IT, Management, Marketing, Logistics) (F/T &amp; P/T) </w:t>
            </w:r>
          </w:p>
          <w:p w:rsidR="005C47BE" w:rsidRDefault="005C47BE" w:rsidP="009900B5">
            <w:pPr>
              <w:pStyle w:val="ListParagraph"/>
              <w:spacing w:line="276" w:lineRule="auto"/>
              <w:ind w:left="0"/>
            </w:pPr>
            <w:r>
              <w:t>(Franchise)</w:t>
            </w:r>
          </w:p>
        </w:tc>
        <w:tc>
          <w:tcPr>
            <w:tcW w:w="1559" w:type="dxa"/>
            <w:vAlign w:val="center"/>
          </w:tcPr>
          <w:p w:rsidR="00D439F3" w:rsidRDefault="00171262" w:rsidP="009900B5">
            <w:pPr>
              <w:pStyle w:val="ListParagraph"/>
              <w:spacing w:line="276" w:lineRule="auto"/>
              <w:ind w:left="0"/>
              <w:jc w:val="center"/>
            </w:pPr>
            <w:r>
              <w:lastRenderedPageBreak/>
              <w:t>48</w:t>
            </w:r>
          </w:p>
          <w:p w:rsidR="00171262" w:rsidRDefault="00171262" w:rsidP="009900B5">
            <w:pPr>
              <w:pStyle w:val="ListParagraph"/>
              <w:spacing w:line="276" w:lineRule="auto"/>
              <w:ind w:left="0"/>
              <w:jc w:val="center"/>
            </w:pPr>
          </w:p>
          <w:p w:rsidR="00171262" w:rsidRDefault="00171262" w:rsidP="009900B5">
            <w:pPr>
              <w:pStyle w:val="ListParagraph"/>
              <w:spacing w:line="276" w:lineRule="auto"/>
              <w:ind w:left="0"/>
              <w:jc w:val="center"/>
            </w:pPr>
          </w:p>
          <w:p w:rsidR="00171262" w:rsidRDefault="00171262" w:rsidP="009900B5">
            <w:pPr>
              <w:pStyle w:val="ListParagraph"/>
              <w:spacing w:line="276" w:lineRule="auto"/>
              <w:ind w:left="0"/>
              <w:jc w:val="center"/>
            </w:pPr>
          </w:p>
          <w:p w:rsidR="00171262" w:rsidRDefault="00171262" w:rsidP="009900B5">
            <w:pPr>
              <w:pStyle w:val="ListParagraph"/>
              <w:spacing w:line="276" w:lineRule="auto"/>
              <w:ind w:left="0"/>
              <w:jc w:val="center"/>
            </w:pPr>
          </w:p>
          <w:p w:rsidR="00171262" w:rsidRDefault="002056C6" w:rsidP="009900B5">
            <w:pPr>
              <w:pStyle w:val="ListParagraph"/>
              <w:spacing w:line="276" w:lineRule="auto"/>
              <w:ind w:left="0"/>
              <w:jc w:val="center"/>
            </w:pPr>
            <w:r>
              <w:t>254</w:t>
            </w:r>
          </w:p>
        </w:tc>
      </w:tr>
      <w:tr w:rsidR="00FC19C3" w:rsidTr="003E5AB6">
        <w:trPr>
          <w:trHeight w:val="819"/>
        </w:trPr>
        <w:tc>
          <w:tcPr>
            <w:tcW w:w="1985" w:type="dxa"/>
            <w:tcBorders>
              <w:bottom w:val="single" w:sz="4" w:space="0" w:color="auto"/>
            </w:tcBorders>
            <w:vAlign w:val="center"/>
          </w:tcPr>
          <w:p w:rsidR="00171262" w:rsidRDefault="00171262" w:rsidP="009900B5">
            <w:pPr>
              <w:pStyle w:val="ListParagraph"/>
              <w:spacing w:line="276" w:lineRule="auto"/>
              <w:ind w:left="0"/>
            </w:pPr>
            <w:r>
              <w:lastRenderedPageBreak/>
              <w:t xml:space="preserve">National Institute of Business Management, </w:t>
            </w:r>
          </w:p>
          <w:p w:rsidR="00D439F3" w:rsidRDefault="00171262" w:rsidP="009900B5">
            <w:pPr>
              <w:pStyle w:val="ListParagraph"/>
              <w:spacing w:line="276" w:lineRule="auto"/>
              <w:ind w:left="0"/>
            </w:pPr>
            <w:r>
              <w:t>Sri Lanka</w:t>
            </w:r>
          </w:p>
        </w:tc>
        <w:tc>
          <w:tcPr>
            <w:tcW w:w="2835" w:type="dxa"/>
            <w:tcBorders>
              <w:bottom w:val="single" w:sz="4" w:space="0" w:color="auto"/>
            </w:tcBorders>
            <w:vAlign w:val="center"/>
          </w:tcPr>
          <w:p w:rsidR="00D439F3" w:rsidRDefault="00171262" w:rsidP="009900B5">
            <w:pPr>
              <w:pStyle w:val="ListParagraph"/>
              <w:spacing w:line="276" w:lineRule="auto"/>
              <w:ind w:left="0"/>
            </w:pPr>
            <w:r>
              <w:t>UCD School of Business</w:t>
            </w:r>
          </w:p>
        </w:tc>
        <w:tc>
          <w:tcPr>
            <w:tcW w:w="3686" w:type="dxa"/>
            <w:tcBorders>
              <w:bottom w:val="single" w:sz="4" w:space="0" w:color="auto"/>
            </w:tcBorders>
            <w:vAlign w:val="center"/>
          </w:tcPr>
          <w:p w:rsidR="00D439F3" w:rsidRDefault="00B27EEA" w:rsidP="009900B5">
            <w:pPr>
              <w:pStyle w:val="ListParagraph"/>
              <w:spacing w:line="276" w:lineRule="auto"/>
              <w:ind w:left="0"/>
            </w:pPr>
            <w:r>
              <w:t>MSc (Management, IT) (P/T)</w:t>
            </w:r>
          </w:p>
          <w:p w:rsidR="005C47BE" w:rsidRDefault="005C47BE" w:rsidP="009900B5">
            <w:pPr>
              <w:pStyle w:val="ListParagraph"/>
              <w:spacing w:line="276" w:lineRule="auto"/>
              <w:ind w:left="0"/>
            </w:pPr>
            <w:r>
              <w:t>(Franchise)</w:t>
            </w:r>
          </w:p>
          <w:p w:rsidR="00171262" w:rsidRDefault="00171262" w:rsidP="009900B5">
            <w:pPr>
              <w:pStyle w:val="ListParagraph"/>
              <w:spacing w:line="276" w:lineRule="auto"/>
              <w:ind w:left="0"/>
            </w:pPr>
          </w:p>
          <w:p w:rsidR="00171262" w:rsidRDefault="00171262" w:rsidP="009900B5">
            <w:pPr>
              <w:pStyle w:val="ListParagraph"/>
              <w:spacing w:line="276" w:lineRule="auto"/>
              <w:ind w:left="0"/>
            </w:pPr>
            <w:r>
              <w:t xml:space="preserve">BSc </w:t>
            </w:r>
            <w:r w:rsidR="00B27EEA">
              <w:t>(</w:t>
            </w:r>
            <w:r>
              <w:t>Management Information Systems</w:t>
            </w:r>
            <w:r w:rsidR="00B27EEA">
              <w:t xml:space="preserve">, Management, HRM) (P/T) </w:t>
            </w:r>
          </w:p>
          <w:p w:rsidR="005C47BE" w:rsidRDefault="005C47BE" w:rsidP="009900B5">
            <w:pPr>
              <w:pStyle w:val="ListParagraph"/>
              <w:spacing w:line="276" w:lineRule="auto"/>
              <w:ind w:left="0"/>
            </w:pPr>
            <w:r>
              <w:t>(Franchise)</w:t>
            </w:r>
          </w:p>
        </w:tc>
        <w:tc>
          <w:tcPr>
            <w:tcW w:w="1559" w:type="dxa"/>
            <w:vAlign w:val="center"/>
          </w:tcPr>
          <w:p w:rsidR="00D439F3" w:rsidRDefault="002056C6" w:rsidP="009900B5">
            <w:pPr>
              <w:pStyle w:val="ListParagraph"/>
              <w:spacing w:line="276" w:lineRule="auto"/>
              <w:ind w:left="0"/>
              <w:jc w:val="center"/>
            </w:pPr>
            <w:r>
              <w:t>101</w:t>
            </w:r>
          </w:p>
          <w:p w:rsidR="00171262" w:rsidRDefault="00171262" w:rsidP="009900B5">
            <w:pPr>
              <w:pStyle w:val="ListParagraph"/>
              <w:spacing w:line="276" w:lineRule="auto"/>
              <w:ind w:left="0"/>
              <w:jc w:val="center"/>
            </w:pPr>
          </w:p>
          <w:p w:rsidR="00B27EEA" w:rsidRDefault="00B27EEA" w:rsidP="009900B5">
            <w:pPr>
              <w:pStyle w:val="ListParagraph"/>
              <w:spacing w:line="276" w:lineRule="auto"/>
              <w:ind w:left="0"/>
              <w:jc w:val="center"/>
            </w:pPr>
          </w:p>
          <w:p w:rsidR="00171262" w:rsidRDefault="002056C6" w:rsidP="002056C6">
            <w:pPr>
              <w:pStyle w:val="ListParagraph"/>
              <w:spacing w:line="276" w:lineRule="auto"/>
              <w:ind w:left="0"/>
              <w:jc w:val="center"/>
            </w:pPr>
            <w:r>
              <w:t>1,280</w:t>
            </w:r>
          </w:p>
        </w:tc>
      </w:tr>
      <w:tr w:rsidR="002056C6" w:rsidTr="003E5AB6">
        <w:trPr>
          <w:trHeight w:val="819"/>
        </w:trPr>
        <w:tc>
          <w:tcPr>
            <w:tcW w:w="1985" w:type="dxa"/>
            <w:tcBorders>
              <w:left w:val="single" w:sz="4" w:space="0" w:color="auto"/>
              <w:bottom w:val="single" w:sz="4" w:space="0" w:color="auto"/>
              <w:right w:val="single" w:sz="4" w:space="0" w:color="auto"/>
            </w:tcBorders>
            <w:vAlign w:val="center"/>
          </w:tcPr>
          <w:p w:rsidR="002056C6" w:rsidRDefault="00492EA2" w:rsidP="009900B5">
            <w:pPr>
              <w:pStyle w:val="ListParagraph"/>
              <w:ind w:left="0"/>
            </w:pPr>
            <w:r>
              <w:t>Justus Liebi</w:t>
            </w:r>
            <w:r w:rsidR="002056C6">
              <w:t xml:space="preserve">g University </w:t>
            </w:r>
            <w:r>
              <w:t>Giessen, Germany</w:t>
            </w:r>
          </w:p>
        </w:tc>
        <w:tc>
          <w:tcPr>
            <w:tcW w:w="2835" w:type="dxa"/>
            <w:tcBorders>
              <w:left w:val="single" w:sz="4" w:space="0" w:color="auto"/>
              <w:bottom w:val="single" w:sz="4" w:space="0" w:color="auto"/>
              <w:right w:val="single" w:sz="4" w:space="0" w:color="auto"/>
            </w:tcBorders>
            <w:vAlign w:val="center"/>
          </w:tcPr>
          <w:p w:rsidR="002056C6" w:rsidRDefault="00492EA2" w:rsidP="009900B5">
            <w:pPr>
              <w:pStyle w:val="ListParagraph"/>
              <w:ind w:left="0"/>
            </w:pPr>
            <w:r>
              <w:t>UCD School of Biology &amp; Environmental Science</w:t>
            </w:r>
          </w:p>
        </w:tc>
        <w:tc>
          <w:tcPr>
            <w:tcW w:w="3686" w:type="dxa"/>
            <w:tcBorders>
              <w:left w:val="single" w:sz="4" w:space="0" w:color="auto"/>
              <w:bottom w:val="single" w:sz="4" w:space="0" w:color="auto"/>
              <w:right w:val="single" w:sz="4" w:space="0" w:color="auto"/>
            </w:tcBorders>
            <w:vAlign w:val="center"/>
          </w:tcPr>
          <w:p w:rsidR="002056C6" w:rsidRDefault="00492EA2" w:rsidP="009900B5">
            <w:pPr>
              <w:pStyle w:val="ListParagraph"/>
              <w:ind w:left="0"/>
            </w:pPr>
            <w:r>
              <w:t>MSc Global Change Ecosystem Science and Policy</w:t>
            </w:r>
          </w:p>
          <w:p w:rsidR="005C47BE" w:rsidRDefault="005C47BE" w:rsidP="009900B5">
            <w:pPr>
              <w:pStyle w:val="ListParagraph"/>
              <w:ind w:left="0"/>
            </w:pPr>
            <w:r>
              <w:t>(Joint)</w:t>
            </w:r>
          </w:p>
        </w:tc>
        <w:tc>
          <w:tcPr>
            <w:tcW w:w="1559" w:type="dxa"/>
            <w:tcBorders>
              <w:left w:val="single" w:sz="4" w:space="0" w:color="auto"/>
              <w:bottom w:val="single" w:sz="4" w:space="0" w:color="auto"/>
            </w:tcBorders>
            <w:vAlign w:val="center"/>
          </w:tcPr>
          <w:p w:rsidR="002056C6" w:rsidRDefault="00492EA2" w:rsidP="0097708A">
            <w:pPr>
              <w:pStyle w:val="ListParagraph"/>
              <w:ind w:left="0"/>
              <w:jc w:val="center"/>
            </w:pPr>
            <w:r>
              <w:t>5</w:t>
            </w:r>
          </w:p>
        </w:tc>
      </w:tr>
      <w:tr w:rsidR="002056C6" w:rsidTr="003E5AB6">
        <w:trPr>
          <w:trHeight w:val="819"/>
        </w:trPr>
        <w:tc>
          <w:tcPr>
            <w:tcW w:w="1985" w:type="dxa"/>
            <w:tcBorders>
              <w:left w:val="single" w:sz="4" w:space="0" w:color="auto"/>
              <w:bottom w:val="single" w:sz="4" w:space="0" w:color="auto"/>
              <w:right w:val="single" w:sz="4" w:space="0" w:color="auto"/>
            </w:tcBorders>
            <w:vAlign w:val="center"/>
          </w:tcPr>
          <w:p w:rsidR="002056C6" w:rsidRDefault="00492EA2" w:rsidP="009900B5">
            <w:pPr>
              <w:pStyle w:val="ListParagraph"/>
              <w:ind w:left="0"/>
            </w:pPr>
            <w:proofErr w:type="spellStart"/>
            <w:r>
              <w:t>Université</w:t>
            </w:r>
            <w:proofErr w:type="spellEnd"/>
            <w:r>
              <w:t xml:space="preserve"> Pantheon-</w:t>
            </w:r>
            <w:proofErr w:type="spellStart"/>
            <w:r>
              <w:t>Assas</w:t>
            </w:r>
            <w:proofErr w:type="spellEnd"/>
            <w:r>
              <w:t xml:space="preserve"> (Paris II)</w:t>
            </w:r>
          </w:p>
        </w:tc>
        <w:tc>
          <w:tcPr>
            <w:tcW w:w="2835" w:type="dxa"/>
            <w:tcBorders>
              <w:left w:val="single" w:sz="4" w:space="0" w:color="auto"/>
              <w:bottom w:val="single" w:sz="4" w:space="0" w:color="auto"/>
              <w:right w:val="single" w:sz="4" w:space="0" w:color="auto"/>
            </w:tcBorders>
            <w:vAlign w:val="center"/>
          </w:tcPr>
          <w:p w:rsidR="002056C6" w:rsidRDefault="00492EA2" w:rsidP="009900B5">
            <w:pPr>
              <w:pStyle w:val="ListParagraph"/>
              <w:ind w:left="0"/>
            </w:pPr>
            <w:r>
              <w:t>UCD School of Law</w:t>
            </w:r>
          </w:p>
        </w:tc>
        <w:tc>
          <w:tcPr>
            <w:tcW w:w="3686" w:type="dxa"/>
            <w:tcBorders>
              <w:left w:val="single" w:sz="4" w:space="0" w:color="auto"/>
              <w:bottom w:val="single" w:sz="4" w:space="0" w:color="auto"/>
              <w:right w:val="single" w:sz="4" w:space="0" w:color="auto"/>
            </w:tcBorders>
            <w:vAlign w:val="center"/>
          </w:tcPr>
          <w:p w:rsidR="002056C6" w:rsidRDefault="00492EA2" w:rsidP="009900B5">
            <w:pPr>
              <w:pStyle w:val="ListParagraph"/>
              <w:ind w:left="0"/>
            </w:pPr>
            <w:r>
              <w:t xml:space="preserve">BCL </w:t>
            </w:r>
            <w:proofErr w:type="spellStart"/>
            <w:r>
              <w:t>Maîtrise</w:t>
            </w:r>
            <w:proofErr w:type="spellEnd"/>
          </w:p>
          <w:p w:rsidR="005C47BE" w:rsidRDefault="005C47BE" w:rsidP="009900B5">
            <w:pPr>
              <w:pStyle w:val="ListParagraph"/>
              <w:ind w:left="0"/>
            </w:pPr>
            <w:r>
              <w:t>(Joint)</w:t>
            </w:r>
          </w:p>
        </w:tc>
        <w:tc>
          <w:tcPr>
            <w:tcW w:w="1559" w:type="dxa"/>
            <w:tcBorders>
              <w:left w:val="single" w:sz="4" w:space="0" w:color="auto"/>
              <w:bottom w:val="single" w:sz="4" w:space="0" w:color="auto"/>
            </w:tcBorders>
            <w:vAlign w:val="center"/>
          </w:tcPr>
          <w:p w:rsidR="002056C6" w:rsidRDefault="00492EA2" w:rsidP="0097708A">
            <w:pPr>
              <w:pStyle w:val="ListParagraph"/>
              <w:ind w:left="0"/>
              <w:jc w:val="center"/>
            </w:pPr>
            <w:r>
              <w:t>16</w:t>
            </w:r>
          </w:p>
        </w:tc>
      </w:tr>
      <w:tr w:rsidR="005F0DCE" w:rsidTr="003E5AB6">
        <w:trPr>
          <w:trHeight w:val="819"/>
        </w:trPr>
        <w:tc>
          <w:tcPr>
            <w:tcW w:w="1985" w:type="dxa"/>
            <w:tcBorders>
              <w:left w:val="single" w:sz="4" w:space="0" w:color="auto"/>
              <w:bottom w:val="single" w:sz="4" w:space="0" w:color="auto"/>
              <w:right w:val="single" w:sz="4" w:space="0" w:color="auto"/>
            </w:tcBorders>
            <w:shd w:val="clear" w:color="auto" w:fill="auto"/>
            <w:vAlign w:val="center"/>
          </w:tcPr>
          <w:p w:rsidR="005F0DCE" w:rsidRDefault="005F0DCE" w:rsidP="009900B5">
            <w:pPr>
              <w:pStyle w:val="ListParagraph"/>
              <w:ind w:left="0"/>
            </w:pPr>
            <w:r>
              <w:t xml:space="preserve">Centro De </w:t>
            </w:r>
            <w:proofErr w:type="spellStart"/>
            <w:r>
              <w:t>Estudios</w:t>
            </w:r>
            <w:proofErr w:type="spellEnd"/>
            <w:r>
              <w:t xml:space="preserve"> </w:t>
            </w:r>
            <w:proofErr w:type="spellStart"/>
            <w:r>
              <w:t>Superiores</w:t>
            </w:r>
            <w:proofErr w:type="spellEnd"/>
            <w:r>
              <w:t xml:space="preserve"> </w:t>
            </w:r>
            <w:proofErr w:type="spellStart"/>
            <w:r>
              <w:t>Universitas</w:t>
            </w:r>
            <w:proofErr w:type="spellEnd"/>
            <w:r>
              <w:t xml:space="preserve"> De Galicia</w:t>
            </w:r>
          </w:p>
          <w:p w:rsidR="005F0DCE" w:rsidRDefault="005F0DCE" w:rsidP="009900B5">
            <w:pPr>
              <w:pStyle w:val="ListParagraph"/>
              <w:ind w:left="0"/>
            </w:pPr>
            <w:r>
              <w:t>(</w:t>
            </w:r>
            <w:r w:rsidR="003E5AB6">
              <w:t xml:space="preserve">Partnership </w:t>
            </w:r>
            <w:r>
              <w:t>will terminate in 2015)</w:t>
            </w:r>
          </w:p>
        </w:tc>
        <w:tc>
          <w:tcPr>
            <w:tcW w:w="2835" w:type="dxa"/>
            <w:tcBorders>
              <w:left w:val="single" w:sz="4" w:space="0" w:color="auto"/>
              <w:bottom w:val="single" w:sz="4" w:space="0" w:color="auto"/>
              <w:right w:val="single" w:sz="4" w:space="0" w:color="auto"/>
            </w:tcBorders>
            <w:shd w:val="clear" w:color="auto" w:fill="auto"/>
            <w:vAlign w:val="center"/>
          </w:tcPr>
          <w:p w:rsidR="005F0DCE" w:rsidRDefault="005F0DCE" w:rsidP="009900B5">
            <w:pPr>
              <w:pStyle w:val="ListParagraph"/>
              <w:ind w:left="0"/>
            </w:pPr>
            <w:r>
              <w:t>UCD School of Architecture</w:t>
            </w:r>
            <w:r w:rsidR="003E5AB6">
              <w:t xml:space="preserve"> / UCD School of Business</w:t>
            </w:r>
          </w:p>
        </w:tc>
        <w:tc>
          <w:tcPr>
            <w:tcW w:w="3686" w:type="dxa"/>
            <w:tcBorders>
              <w:left w:val="single" w:sz="4" w:space="0" w:color="auto"/>
              <w:bottom w:val="single" w:sz="4" w:space="0" w:color="auto"/>
              <w:right w:val="single" w:sz="4" w:space="0" w:color="auto"/>
            </w:tcBorders>
            <w:shd w:val="clear" w:color="auto" w:fill="auto"/>
            <w:vAlign w:val="center"/>
          </w:tcPr>
          <w:p w:rsidR="005F0DCE" w:rsidRDefault="005F0DCE" w:rsidP="009900B5">
            <w:pPr>
              <w:pStyle w:val="ListParagraph"/>
              <w:ind w:left="0"/>
            </w:pPr>
            <w:proofErr w:type="spellStart"/>
            <w:r>
              <w:t>B.Arch.Sc</w:t>
            </w:r>
            <w:proofErr w:type="spellEnd"/>
            <w:r>
              <w:t>/</w:t>
            </w:r>
            <w:proofErr w:type="spellStart"/>
            <w:r>
              <w:t>B.Arch</w:t>
            </w:r>
            <w:proofErr w:type="spellEnd"/>
            <w:r>
              <w:t>/</w:t>
            </w:r>
            <w:proofErr w:type="spellStart"/>
            <w:r>
              <w:t>M.Arch</w:t>
            </w:r>
            <w:proofErr w:type="spellEnd"/>
            <w:r>
              <w:t xml:space="preserve"> and Master of Engineering Science</w:t>
            </w:r>
            <w:r w:rsidR="003E5AB6">
              <w:t>/</w:t>
            </w:r>
            <w:proofErr w:type="spellStart"/>
            <w:r w:rsidR="003E5AB6">
              <w:t>BComm</w:t>
            </w:r>
            <w:proofErr w:type="spellEnd"/>
          </w:p>
          <w:p w:rsidR="00F106DC" w:rsidRDefault="00F106DC" w:rsidP="00F106DC">
            <w:pPr>
              <w:pStyle w:val="ListParagraph"/>
              <w:spacing w:line="276" w:lineRule="auto"/>
              <w:ind w:left="0"/>
            </w:pPr>
            <w:r>
              <w:t>(Franchise)</w:t>
            </w:r>
          </w:p>
        </w:tc>
        <w:tc>
          <w:tcPr>
            <w:tcW w:w="1559" w:type="dxa"/>
            <w:tcBorders>
              <w:left w:val="single" w:sz="4" w:space="0" w:color="auto"/>
              <w:bottom w:val="single" w:sz="4" w:space="0" w:color="auto"/>
            </w:tcBorders>
            <w:shd w:val="clear" w:color="auto" w:fill="auto"/>
            <w:vAlign w:val="center"/>
          </w:tcPr>
          <w:p w:rsidR="005F0DCE" w:rsidRDefault="003E5AB6" w:rsidP="0097708A">
            <w:pPr>
              <w:pStyle w:val="ListParagraph"/>
              <w:ind w:left="0"/>
              <w:jc w:val="center"/>
            </w:pPr>
            <w:r>
              <w:t>124</w:t>
            </w:r>
          </w:p>
        </w:tc>
      </w:tr>
      <w:tr w:rsidR="00001264" w:rsidTr="003E5AB6">
        <w:trPr>
          <w:trHeight w:val="819"/>
        </w:trPr>
        <w:tc>
          <w:tcPr>
            <w:tcW w:w="1985" w:type="dxa"/>
            <w:tcBorders>
              <w:top w:val="single" w:sz="4" w:space="0" w:color="auto"/>
              <w:left w:val="nil"/>
              <w:bottom w:val="nil"/>
              <w:right w:val="nil"/>
            </w:tcBorders>
            <w:vAlign w:val="center"/>
          </w:tcPr>
          <w:p w:rsidR="00001264" w:rsidRDefault="00001264" w:rsidP="009900B5">
            <w:pPr>
              <w:pStyle w:val="ListParagraph"/>
              <w:spacing w:line="276" w:lineRule="auto"/>
              <w:ind w:left="0"/>
            </w:pPr>
          </w:p>
        </w:tc>
        <w:tc>
          <w:tcPr>
            <w:tcW w:w="2835" w:type="dxa"/>
            <w:tcBorders>
              <w:top w:val="single" w:sz="4" w:space="0" w:color="auto"/>
              <w:left w:val="nil"/>
              <w:bottom w:val="nil"/>
              <w:right w:val="single" w:sz="4" w:space="0" w:color="auto"/>
            </w:tcBorders>
            <w:vAlign w:val="center"/>
          </w:tcPr>
          <w:p w:rsidR="00001264" w:rsidRDefault="00001264" w:rsidP="009900B5">
            <w:pPr>
              <w:pStyle w:val="ListParagraph"/>
              <w:spacing w:line="276" w:lineRule="auto"/>
              <w:ind w:left="0"/>
            </w:pPr>
          </w:p>
        </w:tc>
        <w:tc>
          <w:tcPr>
            <w:tcW w:w="3686" w:type="dxa"/>
            <w:tcBorders>
              <w:top w:val="single" w:sz="4" w:space="0" w:color="auto"/>
              <w:left w:val="single" w:sz="4" w:space="0" w:color="auto"/>
            </w:tcBorders>
            <w:vAlign w:val="center"/>
          </w:tcPr>
          <w:p w:rsidR="00001264" w:rsidRDefault="00001264" w:rsidP="009900B5">
            <w:pPr>
              <w:pStyle w:val="ListParagraph"/>
              <w:spacing w:line="276" w:lineRule="auto"/>
              <w:ind w:left="0"/>
            </w:pPr>
            <w:r>
              <w:t>Total Registered Students</w:t>
            </w:r>
          </w:p>
        </w:tc>
        <w:tc>
          <w:tcPr>
            <w:tcW w:w="1559" w:type="dxa"/>
            <w:tcBorders>
              <w:top w:val="single" w:sz="4" w:space="0" w:color="auto"/>
            </w:tcBorders>
            <w:vAlign w:val="center"/>
          </w:tcPr>
          <w:p w:rsidR="00001264" w:rsidRPr="00ED4AFD" w:rsidRDefault="003E5AB6" w:rsidP="0097708A">
            <w:pPr>
              <w:pStyle w:val="ListParagraph"/>
              <w:spacing w:line="276" w:lineRule="auto"/>
              <w:ind w:left="0"/>
              <w:jc w:val="center"/>
            </w:pPr>
            <w:r>
              <w:t>5,384</w:t>
            </w:r>
          </w:p>
          <w:p w:rsidR="00492EA2" w:rsidRDefault="00492EA2" w:rsidP="0097708A">
            <w:pPr>
              <w:pStyle w:val="ListParagraph"/>
              <w:spacing w:line="276" w:lineRule="auto"/>
              <w:ind w:left="0"/>
              <w:jc w:val="center"/>
            </w:pPr>
          </w:p>
        </w:tc>
      </w:tr>
    </w:tbl>
    <w:p w:rsidR="00D439F3" w:rsidRDefault="00D439F3" w:rsidP="009900B5">
      <w:pPr>
        <w:spacing w:after="0"/>
        <w:jc w:val="both"/>
        <w:rPr>
          <w:b/>
          <w:u w:val="single"/>
        </w:rPr>
      </w:pPr>
    </w:p>
    <w:p w:rsidR="00D439F3" w:rsidRPr="00FB3576" w:rsidRDefault="00D439F3" w:rsidP="009900B5">
      <w:pPr>
        <w:spacing w:after="0"/>
        <w:ind w:left="284" w:hanging="284"/>
        <w:jc w:val="both"/>
        <w:rPr>
          <w:b/>
          <w:u w:val="single"/>
        </w:rPr>
      </w:pPr>
    </w:p>
    <w:p w:rsidR="00FB3576" w:rsidRDefault="00FB3576" w:rsidP="007D400B">
      <w:pPr>
        <w:pStyle w:val="ListParagraph"/>
        <w:numPr>
          <w:ilvl w:val="0"/>
          <w:numId w:val="4"/>
        </w:numPr>
        <w:spacing w:after="0"/>
        <w:ind w:left="0" w:hanging="284"/>
        <w:jc w:val="both"/>
        <w:rPr>
          <w:b/>
          <w:u w:val="single"/>
        </w:rPr>
      </w:pPr>
      <w:r w:rsidRPr="00B143D3">
        <w:rPr>
          <w:b/>
          <w:u w:val="single"/>
        </w:rPr>
        <w:t>Summary Findings from Annual Reports</w:t>
      </w:r>
      <w:r w:rsidR="00A6474D">
        <w:rPr>
          <w:b/>
          <w:u w:val="single"/>
        </w:rPr>
        <w:t xml:space="preserve"> </w:t>
      </w:r>
      <w:r w:rsidR="001E4E3D" w:rsidRPr="001E4E3D">
        <w:rPr>
          <w:b/>
          <w:u w:val="single"/>
        </w:rPr>
        <w:t>2</w:t>
      </w:r>
      <w:r w:rsidR="001E4E3D">
        <w:rPr>
          <w:b/>
          <w:u w:val="single"/>
        </w:rPr>
        <w:t>013-14</w:t>
      </w:r>
    </w:p>
    <w:p w:rsidR="001E4E3D" w:rsidRPr="007D400B" w:rsidRDefault="001E4E3D" w:rsidP="007D400B">
      <w:pPr>
        <w:spacing w:after="0"/>
        <w:jc w:val="both"/>
        <w:rPr>
          <w:b/>
          <w:u w:val="single"/>
        </w:rPr>
      </w:pPr>
    </w:p>
    <w:p w:rsidR="001E4E3D" w:rsidRDefault="001E4E3D" w:rsidP="007D400B">
      <w:pPr>
        <w:spacing w:after="0"/>
        <w:jc w:val="both"/>
        <w:rPr>
          <w:b/>
        </w:rPr>
      </w:pPr>
      <w:r w:rsidRPr="007D400B">
        <w:rPr>
          <w:b/>
        </w:rPr>
        <w:t>GENERAL FINDINGS</w:t>
      </w:r>
    </w:p>
    <w:p w:rsidR="007D400B" w:rsidRPr="007D400B" w:rsidRDefault="007D400B" w:rsidP="007D400B">
      <w:pPr>
        <w:spacing w:after="0"/>
        <w:jc w:val="both"/>
        <w:rPr>
          <w:b/>
        </w:rPr>
      </w:pPr>
    </w:p>
    <w:p w:rsidR="001E4E3D" w:rsidRPr="007D400B" w:rsidRDefault="001E4E3D" w:rsidP="007D400B">
      <w:pPr>
        <w:pStyle w:val="ListParagraph"/>
        <w:numPr>
          <w:ilvl w:val="0"/>
          <w:numId w:val="16"/>
        </w:numPr>
        <w:spacing w:after="0"/>
        <w:jc w:val="both"/>
      </w:pPr>
      <w:r w:rsidRPr="007D400B">
        <w:t xml:space="preserve">As in 2012-13, </w:t>
      </w:r>
      <w:r w:rsidR="00D2671E">
        <w:t xml:space="preserve">programme </w:t>
      </w:r>
      <w:r w:rsidRPr="007D400B">
        <w:t xml:space="preserve">monitoring reports </w:t>
      </w:r>
      <w:r w:rsidR="003D7A71">
        <w:t xml:space="preserve">overall, </w:t>
      </w:r>
      <w:r w:rsidRPr="007D400B">
        <w:t>provided evidence of appropriate reflection and engagement with the process</w:t>
      </w:r>
      <w:r w:rsidR="00071A68">
        <w:t>.</w:t>
      </w:r>
    </w:p>
    <w:p w:rsidR="001E4E3D" w:rsidRPr="007D400B" w:rsidRDefault="00B47D0B" w:rsidP="007D400B">
      <w:pPr>
        <w:pStyle w:val="ListParagraph"/>
        <w:numPr>
          <w:ilvl w:val="0"/>
          <w:numId w:val="16"/>
        </w:numPr>
        <w:spacing w:after="0"/>
        <w:jc w:val="both"/>
      </w:pPr>
      <w:r w:rsidRPr="007D400B">
        <w:t>There is increasing</w:t>
      </w:r>
      <w:r w:rsidR="001E4E3D" w:rsidRPr="007D400B">
        <w:t xml:space="preserve"> evidence demonstrating the collection and use of feedback from students in relation to collaborative provision</w:t>
      </w:r>
      <w:r w:rsidR="001D2E50" w:rsidRPr="007D400B">
        <w:t>, however, there is still scope to improve this source of data on some programmes</w:t>
      </w:r>
      <w:r w:rsidR="00071A68">
        <w:t>.</w:t>
      </w:r>
    </w:p>
    <w:p w:rsidR="001E4E3D" w:rsidRPr="007D400B" w:rsidRDefault="001E4E3D" w:rsidP="007D400B">
      <w:pPr>
        <w:pStyle w:val="ListParagraph"/>
        <w:numPr>
          <w:ilvl w:val="0"/>
          <w:numId w:val="16"/>
        </w:numPr>
        <w:spacing w:after="0"/>
        <w:jc w:val="both"/>
      </w:pPr>
      <w:r w:rsidRPr="007D400B">
        <w:t>There is evidence of ongoing programme enhancements</w:t>
      </w:r>
      <w:r w:rsidR="00071A68">
        <w:t>.</w:t>
      </w:r>
    </w:p>
    <w:p w:rsidR="001E4E3D" w:rsidRPr="007D400B" w:rsidRDefault="001E4E3D" w:rsidP="007D400B">
      <w:pPr>
        <w:pStyle w:val="ListParagraph"/>
        <w:numPr>
          <w:ilvl w:val="0"/>
          <w:numId w:val="16"/>
        </w:numPr>
        <w:spacing w:after="0"/>
        <w:jc w:val="both"/>
      </w:pPr>
      <w:r w:rsidRPr="007D400B">
        <w:t>The rigour of the annual monitoring reports on collaborative provision is evident</w:t>
      </w:r>
      <w:r w:rsidR="00071A68">
        <w:t>.</w:t>
      </w:r>
    </w:p>
    <w:p w:rsidR="007D400B" w:rsidRDefault="007D400B" w:rsidP="007D400B">
      <w:pPr>
        <w:spacing w:after="0"/>
        <w:jc w:val="both"/>
      </w:pPr>
    </w:p>
    <w:p w:rsidR="007D400B" w:rsidRPr="007D400B" w:rsidRDefault="007D400B" w:rsidP="007D400B">
      <w:pPr>
        <w:spacing w:after="0"/>
        <w:jc w:val="both"/>
        <w:rPr>
          <w:b/>
        </w:rPr>
      </w:pPr>
      <w:r w:rsidRPr="007D400B">
        <w:rPr>
          <w:b/>
        </w:rPr>
        <w:t xml:space="preserve">ACTION REQUIRED: </w:t>
      </w:r>
      <w:r w:rsidR="003D7A71">
        <w:rPr>
          <w:b/>
        </w:rPr>
        <w:t xml:space="preserve">UCD </w:t>
      </w:r>
      <w:r w:rsidRPr="007D400B">
        <w:rPr>
          <w:b/>
        </w:rPr>
        <w:t>PARTNERSHIP PROGRAMME CO-ORDINATORS</w:t>
      </w:r>
      <w:r w:rsidR="00222C5F">
        <w:rPr>
          <w:b/>
        </w:rPr>
        <w:t xml:space="preserve"> (as appropriate)</w:t>
      </w:r>
    </w:p>
    <w:p w:rsidR="007D400B" w:rsidRPr="007D400B" w:rsidRDefault="007D400B" w:rsidP="007D400B">
      <w:pPr>
        <w:spacing w:after="0"/>
        <w:jc w:val="both"/>
      </w:pPr>
    </w:p>
    <w:p w:rsidR="00020057" w:rsidRPr="007D400B" w:rsidRDefault="003D7A71" w:rsidP="007D400B">
      <w:pPr>
        <w:pStyle w:val="ListParagraph"/>
        <w:numPr>
          <w:ilvl w:val="0"/>
          <w:numId w:val="16"/>
        </w:numPr>
        <w:spacing w:after="0"/>
        <w:jc w:val="both"/>
      </w:pPr>
      <w:r>
        <w:t>Effective informal and formal c</w:t>
      </w:r>
      <w:r w:rsidR="001E4E3D" w:rsidRPr="007D400B">
        <w:t>ommunication mec</w:t>
      </w:r>
      <w:r w:rsidR="00020057" w:rsidRPr="007D400B">
        <w:t>hanisms between UCD and partner organisations should be kept under periodic review</w:t>
      </w:r>
      <w:r w:rsidR="00497333">
        <w:t>,</w:t>
      </w:r>
      <w:r w:rsidR="00020057" w:rsidRPr="007D400B">
        <w:t xml:space="preserve"> to ensure </w:t>
      </w:r>
      <w:r>
        <w:t xml:space="preserve">they are fit for purpose and provide timely and relevant data to </w:t>
      </w:r>
      <w:proofErr w:type="spellStart"/>
      <w:r>
        <w:t>eg</w:t>
      </w:r>
      <w:proofErr w:type="spellEnd"/>
      <w:r>
        <w:t xml:space="preserve">. Inform decision making or flag issues that need to be addressed. </w:t>
      </w:r>
      <w:r w:rsidR="00020057" w:rsidRPr="007D400B">
        <w:t>Partner organisations should receive a full copy of external examiner reports (and responses) and other written reports that relate to the programme provision</w:t>
      </w:r>
      <w:r w:rsidR="00071A68">
        <w:t>.</w:t>
      </w:r>
    </w:p>
    <w:p w:rsidR="00342F47" w:rsidRPr="007D400B" w:rsidRDefault="00B47D0B" w:rsidP="007D400B">
      <w:pPr>
        <w:pStyle w:val="ListParagraph"/>
        <w:numPr>
          <w:ilvl w:val="0"/>
          <w:numId w:val="16"/>
        </w:numPr>
        <w:spacing w:after="0"/>
        <w:jc w:val="both"/>
      </w:pPr>
      <w:r w:rsidRPr="007D400B">
        <w:lastRenderedPageBreak/>
        <w:t>Each</w:t>
      </w:r>
      <w:r w:rsidR="00342F47" w:rsidRPr="007D400B">
        <w:t xml:space="preserve"> Partnership M</w:t>
      </w:r>
      <w:r w:rsidRPr="007D400B">
        <w:t xml:space="preserve">emorandum of Agreement (MOA) </w:t>
      </w:r>
      <w:r w:rsidR="00342F47" w:rsidRPr="007D400B">
        <w:t>should be reviewed at least annually</w:t>
      </w:r>
      <w:r w:rsidRPr="007D400B">
        <w:t>, by the programme team (or equivalent)</w:t>
      </w:r>
      <w:r w:rsidR="00342F47" w:rsidRPr="007D400B">
        <w:t xml:space="preserve"> to ensure that the terms and conditions of the partnership are being actioned </w:t>
      </w:r>
      <w:r w:rsidRPr="007D400B">
        <w:t xml:space="preserve">appropriately </w:t>
      </w:r>
      <w:r w:rsidR="00342F47" w:rsidRPr="007D400B">
        <w:t xml:space="preserve">and that the </w:t>
      </w:r>
      <w:proofErr w:type="spellStart"/>
      <w:r w:rsidR="00342F47" w:rsidRPr="007D400B">
        <w:t>MoA</w:t>
      </w:r>
      <w:proofErr w:type="spellEnd"/>
      <w:r w:rsidR="00342F47" w:rsidRPr="007D400B">
        <w:t xml:space="preserve"> remains up to date</w:t>
      </w:r>
      <w:r w:rsidRPr="007D400B">
        <w:t xml:space="preserve"> and fit for purpose</w:t>
      </w:r>
      <w:r w:rsidR="00071A68">
        <w:t>.</w:t>
      </w:r>
    </w:p>
    <w:p w:rsidR="00F827C3" w:rsidRPr="007D400B" w:rsidRDefault="00F827C3" w:rsidP="007D400B">
      <w:pPr>
        <w:pStyle w:val="ListParagraph"/>
        <w:numPr>
          <w:ilvl w:val="0"/>
          <w:numId w:val="16"/>
        </w:numPr>
        <w:spacing w:after="0"/>
        <w:jc w:val="both"/>
      </w:pPr>
      <w:r w:rsidRPr="007D400B">
        <w:t xml:space="preserve">Publicity and public information should be reviewed annually </w:t>
      </w:r>
      <w:r w:rsidR="00B47D0B" w:rsidRPr="007D400B">
        <w:t>by each programme team</w:t>
      </w:r>
      <w:r w:rsidR="00497333">
        <w:t>,</w:t>
      </w:r>
      <w:r w:rsidR="00B47D0B" w:rsidRPr="007D400B">
        <w:t xml:space="preserve"> </w:t>
      </w:r>
      <w:r w:rsidRPr="007D400B">
        <w:t xml:space="preserve">to ensure </w:t>
      </w:r>
      <w:r w:rsidR="00B47D0B" w:rsidRPr="007D400B">
        <w:t xml:space="preserve">that </w:t>
      </w:r>
      <w:r w:rsidRPr="007D400B">
        <w:t>a systematic and accurate flow of material has been approved by UCD and appropriately reflects the nature of the partnership</w:t>
      </w:r>
      <w:r w:rsidR="00071A68">
        <w:t>.</w:t>
      </w:r>
    </w:p>
    <w:p w:rsidR="003658B0" w:rsidRPr="007D400B" w:rsidRDefault="00083B73" w:rsidP="007D400B">
      <w:pPr>
        <w:pStyle w:val="ListParagraph"/>
        <w:numPr>
          <w:ilvl w:val="0"/>
          <w:numId w:val="16"/>
        </w:numPr>
        <w:spacing w:after="0"/>
        <w:jc w:val="both"/>
        <w:rPr>
          <w:b/>
          <w:u w:val="single"/>
        </w:rPr>
      </w:pPr>
      <w:r w:rsidRPr="007D400B">
        <w:t>While relevant supplementary rep</w:t>
      </w:r>
      <w:r w:rsidR="00BF59C9" w:rsidRPr="007D400B">
        <w:t>orts are welcome</w:t>
      </w:r>
      <w:r w:rsidRPr="007D400B">
        <w:t xml:space="preserve"> from overseas universities/agencies</w:t>
      </w:r>
      <w:r w:rsidR="00B47D0B" w:rsidRPr="007D400B">
        <w:t>,</w:t>
      </w:r>
      <w:r w:rsidRPr="007D400B">
        <w:t xml:space="preserve"> they should be submitted in English translation, or at the very least, the key elements</w:t>
      </w:r>
      <w:r w:rsidR="00B47D0B" w:rsidRPr="007D400B">
        <w:t>/themes</w:t>
      </w:r>
      <w:r w:rsidRPr="007D400B">
        <w:t xml:space="preserve"> identified</w:t>
      </w:r>
      <w:r w:rsidR="00BF59C9" w:rsidRPr="007D400B">
        <w:t xml:space="preserve"> in English. In</w:t>
      </w:r>
      <w:r w:rsidR="001D2E50" w:rsidRPr="007D400B">
        <w:t xml:space="preserve"> one case where a report was provided in a foreign language, there were important aspects that UCD should have been made aware of, for example, Irish students were one of two </w:t>
      </w:r>
      <w:r w:rsidR="003658B0" w:rsidRPr="007D400B">
        <w:t>overseas s</w:t>
      </w:r>
      <w:r w:rsidR="001D2E50" w:rsidRPr="007D400B">
        <w:t>tudent cohort streams joining a</w:t>
      </w:r>
      <w:r w:rsidR="003658B0" w:rsidRPr="007D400B">
        <w:t xml:space="preserve"> joint programme in a </w:t>
      </w:r>
      <w:r w:rsidR="001D2E50" w:rsidRPr="007D400B">
        <w:t xml:space="preserve">partner </w:t>
      </w:r>
      <w:r w:rsidR="003658B0" w:rsidRPr="007D400B">
        <w:t xml:space="preserve">institution. </w:t>
      </w:r>
      <w:r w:rsidR="00071A68">
        <w:t xml:space="preserve"> </w:t>
      </w:r>
      <w:r w:rsidR="001D2E50" w:rsidRPr="007D400B">
        <w:t xml:space="preserve">The second </w:t>
      </w:r>
      <w:r w:rsidR="00071A68">
        <w:t>(non-</w:t>
      </w:r>
      <w:r w:rsidR="00BF59C9" w:rsidRPr="007D400B">
        <w:t>Irish</w:t>
      </w:r>
      <w:r w:rsidR="00071A68">
        <w:t>)</w:t>
      </w:r>
      <w:r w:rsidR="00BF59C9" w:rsidRPr="007D400B">
        <w:t xml:space="preserve"> </w:t>
      </w:r>
      <w:r w:rsidR="003658B0" w:rsidRPr="007D400B">
        <w:t>student stream, however, came from a country which spoke the language of the host, and</w:t>
      </w:r>
      <w:r w:rsidR="003E5AB6">
        <w:t xml:space="preserve"> were better placed to keep pace with teaching</w:t>
      </w:r>
      <w:r w:rsidR="003658B0" w:rsidRPr="007D400B">
        <w:t xml:space="preserve"> as a </w:t>
      </w:r>
      <w:r w:rsidR="003E5AB6">
        <w:t>consequence.  T</w:t>
      </w:r>
      <w:r w:rsidR="00B47D0B" w:rsidRPr="007D400B">
        <w:t xml:space="preserve">he Irish student cohort </w:t>
      </w:r>
      <w:r w:rsidR="003658B0" w:rsidRPr="007D400B">
        <w:t xml:space="preserve">struggled </w:t>
      </w:r>
      <w:r w:rsidR="003E5AB6">
        <w:t xml:space="preserve">by comparison, </w:t>
      </w:r>
      <w:r w:rsidR="003658B0" w:rsidRPr="007D400B">
        <w:t>to keep pace in the early part of the first semester, resulting in some students leaving the programme.  This has been recognised by the programme team and efforts to provide additio</w:t>
      </w:r>
      <w:r w:rsidR="00071A68">
        <w:t xml:space="preserve">nal supports to the Irish </w:t>
      </w:r>
      <w:r w:rsidR="003658B0" w:rsidRPr="007D400B">
        <w:t>students are planned e</w:t>
      </w:r>
      <w:r w:rsidR="00071A68">
        <w:t>.</w:t>
      </w:r>
      <w:r w:rsidR="005D6B48" w:rsidRPr="007D400B">
        <w:t>g</w:t>
      </w:r>
      <w:r w:rsidR="00071A68">
        <w:t>.</w:t>
      </w:r>
      <w:r w:rsidR="005D6B48" w:rsidRPr="007D400B">
        <w:t xml:space="preserve"> pre-sessional language classes</w:t>
      </w:r>
      <w:r w:rsidR="00071A68">
        <w:t>.</w:t>
      </w:r>
    </w:p>
    <w:p w:rsidR="005D6B48" w:rsidRPr="007D400B" w:rsidRDefault="005D6B48" w:rsidP="007D400B">
      <w:pPr>
        <w:pStyle w:val="ListParagraph"/>
        <w:numPr>
          <w:ilvl w:val="0"/>
          <w:numId w:val="16"/>
        </w:numPr>
        <w:spacing w:after="0"/>
        <w:jc w:val="both"/>
        <w:rPr>
          <w:b/>
          <w:u w:val="single"/>
        </w:rPr>
      </w:pPr>
      <w:r w:rsidRPr="007D400B">
        <w:t>There should be a clear grading structure and insofar as practicable, a ‘balance</w:t>
      </w:r>
      <w:r w:rsidR="00071A68">
        <w:t>’ of assessment mechanisms used</w:t>
      </w:r>
      <w:r w:rsidRPr="007D400B">
        <w:t xml:space="preserve"> between the partners</w:t>
      </w:r>
      <w:r w:rsidR="00071A68">
        <w:t>.</w:t>
      </w:r>
    </w:p>
    <w:p w:rsidR="001A1A81" w:rsidRPr="007D400B" w:rsidRDefault="001A1A81" w:rsidP="007D400B">
      <w:pPr>
        <w:pStyle w:val="ListParagraph"/>
        <w:numPr>
          <w:ilvl w:val="0"/>
          <w:numId w:val="16"/>
        </w:numPr>
        <w:spacing w:after="0"/>
        <w:jc w:val="both"/>
      </w:pPr>
      <w:r w:rsidRPr="007D400B">
        <w:t xml:space="preserve">An </w:t>
      </w:r>
      <w:r w:rsidRPr="007D400B">
        <w:rPr>
          <w:i/>
        </w:rPr>
        <w:t>ad hoc</w:t>
      </w:r>
      <w:r w:rsidRPr="007D400B">
        <w:t>, informal approach to collaborative programme management is no longer appropriate.  Programme management arrangements should be formally established and appropriate records maintained</w:t>
      </w:r>
      <w:r w:rsidR="00B47D0B" w:rsidRPr="007D400B">
        <w:t xml:space="preserve"> e</w:t>
      </w:r>
      <w:r w:rsidR="007D400B">
        <w:t>.</w:t>
      </w:r>
      <w:r w:rsidR="00B47D0B" w:rsidRPr="007D400B">
        <w:t>g</w:t>
      </w:r>
      <w:r w:rsidR="007D400B">
        <w:t>.</w:t>
      </w:r>
      <w:r w:rsidR="00B47D0B" w:rsidRPr="007D400B">
        <w:t xml:space="preserve"> minutes of joint programme meetings; changes to the curriculum documented</w:t>
      </w:r>
      <w:r w:rsidR="001F00FE" w:rsidRPr="007D400B">
        <w:t>; a record kept of staff-student liaison meetings and issues raised/discussed</w:t>
      </w:r>
      <w:r w:rsidR="00BF59C9" w:rsidRPr="007D400B">
        <w:t>/actioned</w:t>
      </w:r>
      <w:r w:rsidR="00071A68">
        <w:t>.</w:t>
      </w:r>
    </w:p>
    <w:p w:rsidR="001A1A81" w:rsidRPr="007D400B" w:rsidRDefault="00BF59C9" w:rsidP="007D400B">
      <w:pPr>
        <w:pStyle w:val="ListParagraph"/>
        <w:numPr>
          <w:ilvl w:val="0"/>
          <w:numId w:val="16"/>
        </w:numPr>
        <w:spacing w:after="0"/>
        <w:jc w:val="both"/>
      </w:pPr>
      <w:r w:rsidRPr="007D400B">
        <w:t>UCD staff teaching o</w:t>
      </w:r>
      <w:r w:rsidR="001A1A81" w:rsidRPr="007D400B">
        <w:t>n overseas programme</w:t>
      </w:r>
      <w:r w:rsidRPr="007D400B">
        <w:t>s</w:t>
      </w:r>
      <w:r w:rsidR="001A1A81" w:rsidRPr="007D400B">
        <w:t xml:space="preserve"> should receive a comprehensive induction before joining the teaching team (e.g. background to the partnership: awareness of Memorandum of Agreement</w:t>
      </w:r>
      <w:r w:rsidR="00222C5F">
        <w:t xml:space="preserve"> requirements</w:t>
      </w:r>
      <w:r w:rsidR="001A1A81" w:rsidRPr="007D400B">
        <w:t>; cultural issues such as attitude to plagiarism; student</w:t>
      </w:r>
      <w:r w:rsidR="00071A68">
        <w:t xml:space="preserve"> behaviour norms in class etc.).</w:t>
      </w:r>
    </w:p>
    <w:p w:rsidR="005D6B48" w:rsidRDefault="005D6B48" w:rsidP="007D400B">
      <w:pPr>
        <w:spacing w:after="0"/>
        <w:jc w:val="both"/>
        <w:rPr>
          <w:b/>
          <w:u w:val="single"/>
        </w:rPr>
      </w:pPr>
    </w:p>
    <w:p w:rsidR="007D400B" w:rsidRPr="007D400B" w:rsidRDefault="007D400B" w:rsidP="007D400B">
      <w:pPr>
        <w:spacing w:after="0"/>
        <w:jc w:val="both"/>
        <w:rPr>
          <w:b/>
        </w:rPr>
      </w:pPr>
      <w:r w:rsidRPr="007D400B">
        <w:rPr>
          <w:b/>
        </w:rPr>
        <w:t>ACTION REQUIRED:</w:t>
      </w:r>
      <w:r w:rsidR="003E5AB6">
        <w:rPr>
          <w:b/>
        </w:rPr>
        <w:t xml:space="preserve"> UNIVERSITY</w:t>
      </w:r>
    </w:p>
    <w:p w:rsidR="007D400B" w:rsidRDefault="007D400B" w:rsidP="007D400B">
      <w:pPr>
        <w:spacing w:after="0"/>
        <w:jc w:val="both"/>
        <w:rPr>
          <w:b/>
          <w:u w:val="single"/>
        </w:rPr>
      </w:pPr>
    </w:p>
    <w:p w:rsidR="007D400B" w:rsidRDefault="007D400B" w:rsidP="007D400B">
      <w:pPr>
        <w:pStyle w:val="ListParagraph"/>
        <w:numPr>
          <w:ilvl w:val="0"/>
          <w:numId w:val="16"/>
        </w:numPr>
        <w:spacing w:after="0"/>
        <w:jc w:val="both"/>
      </w:pPr>
      <w:r w:rsidRPr="007D400B">
        <w:t>F</w:t>
      </w:r>
      <w:r w:rsidR="007B398F">
        <w:t xml:space="preserve">urther clarity and consistency </w:t>
      </w:r>
      <w:r w:rsidRPr="007D400B">
        <w:t>is needed in relation to the nomenclature that is used to describe types of collaborative provision e</w:t>
      </w:r>
      <w:r>
        <w:t>.</w:t>
      </w:r>
      <w:r w:rsidRPr="007D400B">
        <w:t>g</w:t>
      </w:r>
      <w:r>
        <w:t>.</w:t>
      </w:r>
      <w:r w:rsidRPr="007D400B">
        <w:t xml:space="preserve"> some are described as 2+2 when in fact the</w:t>
      </w:r>
      <w:r w:rsidR="003E5AB6">
        <w:t>y are articulation arrangements</w:t>
      </w:r>
      <w:r w:rsidRPr="007D400B">
        <w:t xml:space="preserve"> (see also section 3 above – forthcoming new national glossary of collaborative types)</w:t>
      </w:r>
      <w:r w:rsidR="003E5AB6">
        <w:t xml:space="preserve">. </w:t>
      </w:r>
      <w:r>
        <w:t xml:space="preserve"> </w:t>
      </w:r>
      <w:r w:rsidR="003E5AB6">
        <w:t xml:space="preserve">NB </w:t>
      </w:r>
      <w:r>
        <w:t xml:space="preserve">– UCD Academic Secretariat is currently co-ordinating a review of UCD’s Collaborative </w:t>
      </w:r>
      <w:r w:rsidR="003E5AB6">
        <w:t xml:space="preserve">Programme </w:t>
      </w:r>
      <w:r>
        <w:t>Framework</w:t>
      </w:r>
      <w:r w:rsidR="003E5AB6">
        <w:t>.</w:t>
      </w:r>
    </w:p>
    <w:p w:rsidR="007D400B" w:rsidRDefault="007D400B" w:rsidP="007D400B">
      <w:pPr>
        <w:spacing w:after="0"/>
        <w:jc w:val="both"/>
        <w:rPr>
          <w:b/>
          <w:u w:val="single"/>
        </w:rPr>
      </w:pPr>
    </w:p>
    <w:p w:rsidR="007D400B" w:rsidRPr="007D400B" w:rsidRDefault="007D400B" w:rsidP="007D400B">
      <w:pPr>
        <w:spacing w:after="0"/>
        <w:jc w:val="both"/>
        <w:rPr>
          <w:b/>
          <w:u w:val="single"/>
        </w:rPr>
      </w:pPr>
    </w:p>
    <w:p w:rsidR="00F827C3" w:rsidRPr="007D400B" w:rsidRDefault="00F827C3" w:rsidP="007D400B">
      <w:pPr>
        <w:pStyle w:val="ListParagraph"/>
        <w:numPr>
          <w:ilvl w:val="0"/>
          <w:numId w:val="4"/>
        </w:numPr>
        <w:spacing w:after="0"/>
        <w:ind w:left="0"/>
        <w:jc w:val="both"/>
        <w:rPr>
          <w:b/>
          <w:u w:val="single"/>
        </w:rPr>
      </w:pPr>
      <w:r w:rsidRPr="007D400B">
        <w:rPr>
          <w:b/>
          <w:u w:val="single"/>
        </w:rPr>
        <w:t>Examples of Good Practice</w:t>
      </w:r>
    </w:p>
    <w:p w:rsidR="007D400B" w:rsidRDefault="007D400B" w:rsidP="007D400B">
      <w:pPr>
        <w:spacing w:after="0"/>
        <w:jc w:val="both"/>
      </w:pPr>
    </w:p>
    <w:p w:rsidR="00F827C3" w:rsidRDefault="007D400B" w:rsidP="007D400B">
      <w:pPr>
        <w:spacing w:after="0"/>
        <w:jc w:val="both"/>
      </w:pPr>
      <w:r>
        <w:t>It should be emphasis</w:t>
      </w:r>
      <w:r w:rsidR="00F827C3" w:rsidRPr="007D400B">
        <w:t>ed that the features of good practice identified in this report should be considered in their proper institutional context, and that each is perhaps best viewed as a stimulus for reflection and further development rather</w:t>
      </w:r>
      <w:r w:rsidR="008E60EB" w:rsidRPr="007D400B">
        <w:t xml:space="preserve"> than as a model for emulation.</w:t>
      </w:r>
    </w:p>
    <w:p w:rsidR="007D400B" w:rsidRPr="007D400B" w:rsidRDefault="007D400B" w:rsidP="007D400B">
      <w:pPr>
        <w:spacing w:after="0"/>
        <w:jc w:val="both"/>
      </w:pPr>
    </w:p>
    <w:p w:rsidR="00F827C3" w:rsidRPr="007D400B" w:rsidRDefault="007D400B" w:rsidP="007D400B">
      <w:pPr>
        <w:spacing w:after="0"/>
        <w:jc w:val="both"/>
        <w:rPr>
          <w:b/>
        </w:rPr>
      </w:pPr>
      <w:r w:rsidRPr="007D400B">
        <w:rPr>
          <w:b/>
        </w:rPr>
        <w:t>EXAMPLES OF GOOD PRACTICE</w:t>
      </w:r>
    </w:p>
    <w:p w:rsidR="007D400B" w:rsidRPr="007D400B" w:rsidRDefault="007D400B" w:rsidP="007D400B">
      <w:pPr>
        <w:spacing w:after="0"/>
        <w:ind w:firstLine="360"/>
        <w:jc w:val="both"/>
      </w:pPr>
    </w:p>
    <w:p w:rsidR="00F827C3" w:rsidRPr="007D400B" w:rsidRDefault="00F827C3" w:rsidP="007D400B">
      <w:pPr>
        <w:pStyle w:val="ListParagraph"/>
        <w:numPr>
          <w:ilvl w:val="0"/>
          <w:numId w:val="13"/>
        </w:numPr>
        <w:spacing w:after="0"/>
        <w:ind w:left="360"/>
        <w:jc w:val="both"/>
      </w:pPr>
      <w:r w:rsidRPr="007D400B">
        <w:t xml:space="preserve">The widespread commitment and support given to partners </w:t>
      </w:r>
      <w:r w:rsidR="007F6CEB">
        <w:t>by UCD program</w:t>
      </w:r>
      <w:r w:rsidR="0077484A">
        <w:t>me</w:t>
      </w:r>
      <w:r w:rsidR="007F6CEB">
        <w:t xml:space="preserve"> teams, </w:t>
      </w:r>
      <w:r w:rsidRPr="007D400B">
        <w:t>in the design, development and delivery of programmes.</w:t>
      </w:r>
    </w:p>
    <w:p w:rsidR="00F827C3" w:rsidRPr="007D400B" w:rsidRDefault="00F827C3" w:rsidP="007D400B">
      <w:pPr>
        <w:pStyle w:val="ListParagraph"/>
        <w:numPr>
          <w:ilvl w:val="0"/>
          <w:numId w:val="13"/>
        </w:numPr>
        <w:spacing w:after="0"/>
        <w:ind w:left="360"/>
        <w:jc w:val="both"/>
      </w:pPr>
      <w:r w:rsidRPr="007D400B">
        <w:lastRenderedPageBreak/>
        <w:t>The University’s close engagement with collaborati</w:t>
      </w:r>
      <w:r w:rsidR="007F6CEB">
        <w:t xml:space="preserve">ve partners in the development </w:t>
      </w:r>
      <w:r w:rsidRPr="007D400B">
        <w:t>and enhancement of collaborative provision</w:t>
      </w:r>
      <w:r w:rsidR="00071A68">
        <w:t>.</w:t>
      </w:r>
    </w:p>
    <w:p w:rsidR="00F827C3" w:rsidRPr="007D400B" w:rsidRDefault="00F827C3" w:rsidP="007D400B">
      <w:pPr>
        <w:pStyle w:val="ListParagraph"/>
        <w:numPr>
          <w:ilvl w:val="0"/>
          <w:numId w:val="13"/>
        </w:numPr>
        <w:spacing w:after="0"/>
        <w:ind w:left="360"/>
        <w:jc w:val="both"/>
      </w:pPr>
      <w:r w:rsidRPr="007D400B">
        <w:t>The creative approach to gathering student feedback on collaborative programmes which employs both formal and informal processes</w:t>
      </w:r>
      <w:r w:rsidR="007F6CEB">
        <w:t>,</w:t>
      </w:r>
      <w:r w:rsidRPr="007D400B">
        <w:t xml:space="preserve"> to elicit information directly from students and indirectly through partner organisations</w:t>
      </w:r>
      <w:r w:rsidR="00071A68">
        <w:t>.</w:t>
      </w:r>
    </w:p>
    <w:p w:rsidR="00F827C3" w:rsidRPr="007D400B" w:rsidRDefault="00F827C3" w:rsidP="007D400B">
      <w:pPr>
        <w:pStyle w:val="ListParagraph"/>
        <w:numPr>
          <w:ilvl w:val="0"/>
          <w:numId w:val="13"/>
        </w:numPr>
        <w:spacing w:after="0"/>
        <w:ind w:left="360"/>
        <w:jc w:val="both"/>
      </w:pPr>
      <w:r w:rsidRPr="007D400B">
        <w:t>Staff student liaison meetings held at the beginning and end of each semester</w:t>
      </w:r>
      <w:r w:rsidR="00071A68">
        <w:t>.</w:t>
      </w:r>
    </w:p>
    <w:p w:rsidR="00F827C3" w:rsidRPr="007D400B" w:rsidRDefault="00F827C3" w:rsidP="007D400B">
      <w:pPr>
        <w:pStyle w:val="ListParagraph"/>
        <w:numPr>
          <w:ilvl w:val="0"/>
          <w:numId w:val="13"/>
        </w:numPr>
        <w:spacing w:after="0"/>
        <w:ind w:left="360"/>
        <w:jc w:val="both"/>
      </w:pPr>
      <w:r w:rsidRPr="007D400B">
        <w:t>In one overseas partnership, a weekly video link between UCD and the partner took place (as well as day-to-day email communications) in order to coordinate and manage programme delivery and development</w:t>
      </w:r>
      <w:r w:rsidR="00071A68">
        <w:t>.</w:t>
      </w:r>
    </w:p>
    <w:p w:rsidR="00F827C3" w:rsidRPr="007D400B" w:rsidRDefault="00F827C3" w:rsidP="007D400B">
      <w:pPr>
        <w:pStyle w:val="ListParagraph"/>
        <w:numPr>
          <w:ilvl w:val="0"/>
          <w:numId w:val="13"/>
        </w:numPr>
        <w:spacing w:after="0"/>
        <w:ind w:left="360"/>
        <w:jc w:val="both"/>
      </w:pPr>
      <w:r w:rsidRPr="007D400B">
        <w:t>Action points identified in the 2012-13 monitoring report</w:t>
      </w:r>
      <w:r w:rsidR="0077484A">
        <w:t>s</w:t>
      </w:r>
      <w:r w:rsidRPr="007D400B">
        <w:t xml:space="preserve"> were progressed</w:t>
      </w:r>
      <w:r w:rsidR="007F6CEB">
        <w:t>, and actions documented.</w:t>
      </w:r>
    </w:p>
    <w:p w:rsidR="00F827C3" w:rsidRPr="007D400B" w:rsidRDefault="003E5AB6" w:rsidP="007D400B">
      <w:pPr>
        <w:pStyle w:val="ListParagraph"/>
        <w:numPr>
          <w:ilvl w:val="0"/>
          <w:numId w:val="13"/>
        </w:numPr>
        <w:spacing w:after="0"/>
        <w:ind w:left="360"/>
        <w:jc w:val="both"/>
      </w:pPr>
      <w:r>
        <w:t xml:space="preserve">A number of collaborative </w:t>
      </w:r>
      <w:r w:rsidR="007F6CEB">
        <w:t>p</w:t>
      </w:r>
      <w:r>
        <w:t xml:space="preserve">rogramme </w:t>
      </w:r>
      <w:r w:rsidR="007F6CEB">
        <w:t>t</w:t>
      </w:r>
      <w:r>
        <w:t>eams used</w:t>
      </w:r>
      <w:r w:rsidR="00F827C3" w:rsidRPr="007D400B">
        <w:t xml:space="preserve"> a module assessment form to capture staff feedback to inform discussion o</w:t>
      </w:r>
      <w:r w:rsidR="00F827C3" w:rsidRPr="003E5AB6">
        <w:t>n module matters and explain/analyse studen</w:t>
      </w:r>
      <w:r w:rsidR="00C75E86" w:rsidRPr="003E5AB6">
        <w:t>t performance in a module (</w:t>
      </w:r>
      <w:r w:rsidRPr="003E5AB6">
        <w:t>t</w:t>
      </w:r>
      <w:r w:rsidR="00883122">
        <w:t>hree</w:t>
      </w:r>
      <w:r w:rsidR="00BF59C9" w:rsidRPr="003E5AB6">
        <w:t xml:space="preserve"> </w:t>
      </w:r>
      <w:r w:rsidR="007D400B" w:rsidRPr="003E5AB6">
        <w:t>anonymi</w:t>
      </w:r>
      <w:r w:rsidR="0056645D" w:rsidRPr="003E5AB6">
        <w:t>s</w:t>
      </w:r>
      <w:r w:rsidR="00F827C3" w:rsidRPr="003E5AB6">
        <w:t>ed exampl</w:t>
      </w:r>
      <w:r w:rsidRPr="003E5AB6">
        <w:t>es are attached in Appendi</w:t>
      </w:r>
      <w:r w:rsidR="00883122">
        <w:t>ces</w:t>
      </w:r>
      <w:r w:rsidRPr="003E5AB6">
        <w:t xml:space="preserve"> 3 </w:t>
      </w:r>
      <w:r w:rsidR="00883122">
        <w:t>-</w:t>
      </w:r>
      <w:r w:rsidRPr="003E5AB6">
        <w:t xml:space="preserve"> </w:t>
      </w:r>
      <w:r w:rsidR="00883122">
        <w:t>5</w:t>
      </w:r>
      <w:r w:rsidR="00F827C3" w:rsidRPr="003E5AB6">
        <w:t>)</w:t>
      </w:r>
      <w:r w:rsidR="00071A68">
        <w:t>.</w:t>
      </w:r>
    </w:p>
    <w:p w:rsidR="00F827C3" w:rsidRPr="007D400B" w:rsidRDefault="00F827C3" w:rsidP="007D400B">
      <w:pPr>
        <w:pStyle w:val="ListParagraph"/>
        <w:numPr>
          <w:ilvl w:val="0"/>
          <w:numId w:val="13"/>
        </w:numPr>
        <w:spacing w:after="0"/>
        <w:ind w:left="360"/>
        <w:jc w:val="both"/>
      </w:pPr>
      <w:r w:rsidRPr="007D400B">
        <w:t>There was evidence of curriculum/programme development enhancement in response to staff and student feedback</w:t>
      </w:r>
      <w:r w:rsidR="00071A68">
        <w:t>.</w:t>
      </w:r>
    </w:p>
    <w:p w:rsidR="00F827C3" w:rsidRPr="007D400B" w:rsidRDefault="00F827C3" w:rsidP="007D400B">
      <w:pPr>
        <w:pStyle w:val="ListParagraph"/>
        <w:numPr>
          <w:ilvl w:val="0"/>
          <w:numId w:val="13"/>
        </w:numPr>
        <w:spacing w:after="0"/>
        <w:ind w:left="360"/>
        <w:jc w:val="both"/>
      </w:pPr>
      <w:r w:rsidRPr="007D400B">
        <w:t>Programmes showed evidence of planned action points to enhance the quality of the programme in the forthcoming year</w:t>
      </w:r>
      <w:r w:rsidR="00071A68">
        <w:t>.</w:t>
      </w:r>
    </w:p>
    <w:p w:rsidR="00F827C3" w:rsidRPr="007D400B" w:rsidRDefault="00F827C3" w:rsidP="007D400B">
      <w:pPr>
        <w:pStyle w:val="ListParagraph"/>
        <w:numPr>
          <w:ilvl w:val="0"/>
          <w:numId w:val="13"/>
        </w:numPr>
        <w:spacing w:after="0"/>
        <w:ind w:left="360"/>
        <w:jc w:val="both"/>
      </w:pPr>
      <w:r w:rsidRPr="007D400B">
        <w:t>A number of overseas programmes offered students the opportunity to attend a summer school at UCD</w:t>
      </w:r>
      <w:r w:rsidR="00E92A54" w:rsidRPr="007D400B">
        <w:t xml:space="preserve"> – this facilitates international students feeling they are part of the UCD community and helps them engage with their programme of study</w:t>
      </w:r>
      <w:r w:rsidR="00071A68">
        <w:t>.</w:t>
      </w:r>
    </w:p>
    <w:p w:rsidR="00F827C3" w:rsidRPr="007D400B" w:rsidRDefault="00F827C3" w:rsidP="007D400B">
      <w:pPr>
        <w:pStyle w:val="ListParagraph"/>
        <w:numPr>
          <w:ilvl w:val="0"/>
          <w:numId w:val="13"/>
        </w:numPr>
        <w:spacing w:after="0"/>
        <w:ind w:left="360"/>
        <w:jc w:val="both"/>
      </w:pPr>
      <w:r w:rsidRPr="007D400B">
        <w:t>Evidence of regular documented meetings with UCD and collaborative partners</w:t>
      </w:r>
      <w:r w:rsidR="00071A68">
        <w:t>.</w:t>
      </w:r>
    </w:p>
    <w:p w:rsidR="00F827C3" w:rsidRPr="007D400B" w:rsidRDefault="00F827C3" w:rsidP="007D400B">
      <w:pPr>
        <w:pStyle w:val="ListParagraph"/>
        <w:numPr>
          <w:ilvl w:val="0"/>
          <w:numId w:val="13"/>
        </w:numPr>
        <w:spacing w:after="0"/>
        <w:ind w:left="360"/>
        <w:jc w:val="both"/>
      </w:pPr>
      <w:r w:rsidRPr="007D400B">
        <w:t>The benefit of induction and orientation processes for st</w:t>
      </w:r>
      <w:r w:rsidR="00083B73" w:rsidRPr="007D400B">
        <w:t>ud</w:t>
      </w:r>
      <w:r w:rsidRPr="007D400B">
        <w:t>ents entering collaborative programmes</w:t>
      </w:r>
      <w:r w:rsidR="00071A68">
        <w:t>.</w:t>
      </w:r>
    </w:p>
    <w:p w:rsidR="001A1A81" w:rsidRPr="007D400B" w:rsidRDefault="001A1A81" w:rsidP="007D400B">
      <w:pPr>
        <w:pStyle w:val="ListParagraph"/>
        <w:spacing w:after="0"/>
        <w:jc w:val="both"/>
      </w:pPr>
    </w:p>
    <w:p w:rsidR="003374A2" w:rsidRPr="007D400B" w:rsidRDefault="00DC69A2" w:rsidP="0056645D">
      <w:pPr>
        <w:pStyle w:val="ListParagraph"/>
        <w:numPr>
          <w:ilvl w:val="0"/>
          <w:numId w:val="4"/>
        </w:numPr>
        <w:spacing w:after="0"/>
        <w:ind w:left="0"/>
        <w:jc w:val="both"/>
        <w:rPr>
          <w:b/>
          <w:u w:val="single"/>
        </w:rPr>
      </w:pPr>
      <w:r w:rsidRPr="007D400B">
        <w:rPr>
          <w:b/>
          <w:u w:val="single"/>
        </w:rPr>
        <w:t>Feedback from students</w:t>
      </w:r>
    </w:p>
    <w:p w:rsidR="007D400B" w:rsidRDefault="007D400B" w:rsidP="0056645D">
      <w:pPr>
        <w:pStyle w:val="ListParagraph"/>
        <w:spacing w:after="0"/>
        <w:ind w:left="0"/>
        <w:jc w:val="both"/>
      </w:pPr>
    </w:p>
    <w:p w:rsidR="00DC69A2" w:rsidRPr="007D400B" w:rsidRDefault="00DC69A2" w:rsidP="0056645D">
      <w:pPr>
        <w:pStyle w:val="ListParagraph"/>
        <w:spacing w:after="0"/>
        <w:ind w:left="0"/>
        <w:jc w:val="both"/>
      </w:pPr>
      <w:r w:rsidRPr="007D400B">
        <w:t>This included:</w:t>
      </w:r>
    </w:p>
    <w:p w:rsidR="00DC69A2" w:rsidRPr="007D400B" w:rsidRDefault="00DC69A2" w:rsidP="007D400B">
      <w:pPr>
        <w:pStyle w:val="ListParagraph"/>
        <w:spacing w:after="0"/>
        <w:jc w:val="both"/>
      </w:pPr>
    </w:p>
    <w:p w:rsidR="003374A2" w:rsidRPr="007D400B" w:rsidRDefault="00071A68" w:rsidP="007D400B">
      <w:pPr>
        <w:pStyle w:val="ListParagraph"/>
        <w:numPr>
          <w:ilvl w:val="0"/>
          <w:numId w:val="14"/>
        </w:numPr>
        <w:spacing w:after="0"/>
        <w:jc w:val="both"/>
      </w:pPr>
      <w:r>
        <w:t>The need for</w:t>
      </w:r>
      <w:r w:rsidR="003374A2" w:rsidRPr="007D400B">
        <w:t xml:space="preserve"> teachers to speak more slowly (students with English as second language)</w:t>
      </w:r>
      <w:r>
        <w:t>.</w:t>
      </w:r>
    </w:p>
    <w:p w:rsidR="003374A2" w:rsidRPr="007D400B" w:rsidRDefault="003374A2" w:rsidP="007D400B">
      <w:pPr>
        <w:pStyle w:val="ListParagraph"/>
        <w:numPr>
          <w:ilvl w:val="0"/>
          <w:numId w:val="14"/>
        </w:numPr>
        <w:spacing w:after="0"/>
        <w:jc w:val="both"/>
      </w:pPr>
      <w:r w:rsidRPr="007D400B">
        <w:t xml:space="preserve">More study material </w:t>
      </w:r>
      <w:r w:rsidR="00DC69A2" w:rsidRPr="007D400B">
        <w:t xml:space="preserve">needed </w:t>
      </w:r>
      <w:r w:rsidRPr="007D400B">
        <w:t>for reference</w:t>
      </w:r>
      <w:r w:rsidR="00071A68">
        <w:t>.</w:t>
      </w:r>
    </w:p>
    <w:p w:rsidR="003374A2" w:rsidRPr="007D400B" w:rsidRDefault="003374A2" w:rsidP="007D400B">
      <w:pPr>
        <w:pStyle w:val="ListParagraph"/>
        <w:numPr>
          <w:ilvl w:val="0"/>
          <w:numId w:val="14"/>
        </w:numPr>
        <w:spacing w:after="0"/>
        <w:jc w:val="both"/>
      </w:pPr>
      <w:r w:rsidRPr="007D400B">
        <w:t>More teaching assistants</w:t>
      </w:r>
      <w:r w:rsidR="00DC69A2" w:rsidRPr="007D400B">
        <w:t xml:space="preserve"> neede</w:t>
      </w:r>
      <w:r w:rsidR="00D83EEA" w:rsidRPr="007D400B">
        <w:t>d</w:t>
      </w:r>
      <w:r w:rsidRPr="007D400B">
        <w:t xml:space="preserve"> for laboratory classes</w:t>
      </w:r>
      <w:r w:rsidR="00071A68">
        <w:t>.</w:t>
      </w:r>
    </w:p>
    <w:p w:rsidR="00083B73" w:rsidRPr="007D400B" w:rsidRDefault="00083B73" w:rsidP="007D400B">
      <w:pPr>
        <w:pStyle w:val="ListParagraph"/>
        <w:numPr>
          <w:ilvl w:val="0"/>
          <w:numId w:val="14"/>
        </w:numPr>
        <w:spacing w:after="0"/>
        <w:jc w:val="both"/>
      </w:pPr>
      <w:r w:rsidRPr="007D400B">
        <w:t>More language support was needed on some programmes – e</w:t>
      </w:r>
      <w:r w:rsidR="0056645D">
        <w:t>.</w:t>
      </w:r>
      <w:r w:rsidRPr="007D400B">
        <w:t>g</w:t>
      </w:r>
      <w:r w:rsidR="0056645D">
        <w:t>.</w:t>
      </w:r>
      <w:r w:rsidRPr="007D400B">
        <w:t xml:space="preserve"> Irish students joining overseas programmes; and overseas students being taught in English</w:t>
      </w:r>
      <w:r w:rsidR="00071A68">
        <w:t>.</w:t>
      </w:r>
    </w:p>
    <w:p w:rsidR="00CA67CF" w:rsidRPr="007D400B" w:rsidRDefault="007F6CEB" w:rsidP="007D400B">
      <w:pPr>
        <w:pStyle w:val="ListParagraph"/>
        <w:numPr>
          <w:ilvl w:val="0"/>
          <w:numId w:val="14"/>
        </w:numPr>
        <w:spacing w:after="0"/>
        <w:jc w:val="both"/>
      </w:pPr>
      <w:r>
        <w:t>Extra</w:t>
      </w:r>
      <w:r w:rsidR="004C1B06" w:rsidRPr="007D400B">
        <w:t xml:space="preserve"> time spent</w:t>
      </w:r>
      <w:r w:rsidR="00CA67CF" w:rsidRPr="007D400B">
        <w:t xml:space="preserve"> on how to ma</w:t>
      </w:r>
      <w:r w:rsidR="004C1B06" w:rsidRPr="007D400B">
        <w:t xml:space="preserve">ke </w:t>
      </w:r>
      <w:r>
        <w:t xml:space="preserve">class </w:t>
      </w:r>
      <w:r w:rsidR="004C1B06" w:rsidRPr="007D400B">
        <w:t>presentations would be</w:t>
      </w:r>
      <w:r w:rsidR="00CA67CF" w:rsidRPr="007D400B">
        <w:t xml:space="preserve"> helpful</w:t>
      </w:r>
      <w:r w:rsidR="00071A68">
        <w:t>.</w:t>
      </w:r>
    </w:p>
    <w:p w:rsidR="00090298" w:rsidRPr="007D400B" w:rsidRDefault="00090298" w:rsidP="007D400B">
      <w:pPr>
        <w:pStyle w:val="ListParagraph"/>
        <w:numPr>
          <w:ilvl w:val="0"/>
          <w:numId w:val="14"/>
        </w:numPr>
        <w:spacing w:after="0"/>
        <w:jc w:val="both"/>
      </w:pPr>
      <w:r w:rsidRPr="007D400B">
        <w:t>Blackboard content was not always helpful to international students</w:t>
      </w:r>
      <w:r w:rsidR="00071A68">
        <w:t>.</w:t>
      </w:r>
    </w:p>
    <w:p w:rsidR="00090298" w:rsidRPr="007D400B" w:rsidRDefault="00090298" w:rsidP="007D400B">
      <w:pPr>
        <w:pStyle w:val="ListParagraph"/>
        <w:numPr>
          <w:ilvl w:val="0"/>
          <w:numId w:val="14"/>
        </w:numPr>
        <w:spacing w:after="0"/>
        <w:jc w:val="both"/>
      </w:pPr>
      <w:r w:rsidRPr="007D400B">
        <w:t>The sch</w:t>
      </w:r>
      <w:r w:rsidR="007B398F">
        <w:t>eduling of assignment deadlines</w:t>
      </w:r>
      <w:r w:rsidRPr="007D400B">
        <w:t xml:space="preserve"> was</w:t>
      </w:r>
      <w:r w:rsidR="007B398F">
        <w:t>,</w:t>
      </w:r>
      <w:r w:rsidRPr="007D400B">
        <w:t xml:space="preserve"> at times, challenging</w:t>
      </w:r>
      <w:r w:rsidR="00071A68">
        <w:t>.</w:t>
      </w:r>
    </w:p>
    <w:p w:rsidR="001A1A81" w:rsidRPr="007D400B" w:rsidRDefault="002F4943" w:rsidP="007D400B">
      <w:pPr>
        <w:pStyle w:val="ListParagraph"/>
        <w:numPr>
          <w:ilvl w:val="0"/>
          <w:numId w:val="14"/>
        </w:numPr>
        <w:spacing w:after="0"/>
        <w:jc w:val="both"/>
      </w:pPr>
      <w:r w:rsidRPr="007D400B">
        <w:t xml:space="preserve">Some study material </w:t>
      </w:r>
      <w:r w:rsidR="00DC1593" w:rsidRPr="007D400B">
        <w:t xml:space="preserve">was not delivered to students sufficiently </w:t>
      </w:r>
      <w:r w:rsidRPr="007D400B">
        <w:t>well in advance for them</w:t>
      </w:r>
      <w:r w:rsidR="00DC1593" w:rsidRPr="007D400B">
        <w:t xml:space="preserve"> to prepare for the modules</w:t>
      </w:r>
      <w:r w:rsidR="00071A68">
        <w:t>.</w:t>
      </w:r>
    </w:p>
    <w:p w:rsidR="00D83EEA" w:rsidRPr="007D400B" w:rsidRDefault="00D83EEA" w:rsidP="007D400B">
      <w:pPr>
        <w:pStyle w:val="ListParagraph"/>
        <w:numPr>
          <w:ilvl w:val="0"/>
          <w:numId w:val="14"/>
        </w:numPr>
        <w:spacing w:after="0"/>
        <w:jc w:val="both"/>
      </w:pPr>
      <w:r w:rsidRPr="007D400B">
        <w:t>Provide more information about assignment grading</w:t>
      </w:r>
      <w:r w:rsidR="00071A68">
        <w:t>.</w:t>
      </w:r>
    </w:p>
    <w:p w:rsidR="00C6061E" w:rsidRDefault="00C6061E">
      <w:r>
        <w:br w:type="page"/>
      </w:r>
    </w:p>
    <w:p w:rsidR="004C1B06" w:rsidRPr="007D400B" w:rsidRDefault="004C1B06" w:rsidP="007D400B">
      <w:pPr>
        <w:pStyle w:val="ListParagraph"/>
        <w:spacing w:after="0"/>
        <w:jc w:val="both"/>
      </w:pPr>
    </w:p>
    <w:p w:rsidR="003374A2" w:rsidRPr="007D400B" w:rsidRDefault="003374A2" w:rsidP="0056645D">
      <w:pPr>
        <w:pStyle w:val="ListParagraph"/>
        <w:numPr>
          <w:ilvl w:val="0"/>
          <w:numId w:val="4"/>
        </w:numPr>
        <w:spacing w:after="0"/>
        <w:ind w:left="0"/>
        <w:jc w:val="both"/>
        <w:rPr>
          <w:b/>
          <w:u w:val="single"/>
        </w:rPr>
      </w:pPr>
      <w:r w:rsidRPr="007D400B">
        <w:rPr>
          <w:b/>
          <w:u w:val="single"/>
        </w:rPr>
        <w:t>Examples of programme developments planned for 2014-15</w:t>
      </w:r>
    </w:p>
    <w:p w:rsidR="007D400B" w:rsidRDefault="007D400B" w:rsidP="0056645D">
      <w:pPr>
        <w:spacing w:after="0"/>
        <w:jc w:val="both"/>
      </w:pPr>
    </w:p>
    <w:p w:rsidR="00090298" w:rsidRDefault="00FA6F10" w:rsidP="0056645D">
      <w:pPr>
        <w:spacing w:after="0"/>
        <w:jc w:val="both"/>
      </w:pPr>
      <w:r w:rsidRPr="007D400B">
        <w:t>Evidence was provided that indicated that ongoing programme monitoring and enhancement was routinely taking place.  Further evidence was also provided demonstrating how student fee</w:t>
      </w:r>
      <w:r w:rsidR="006F5B07" w:rsidRPr="007D400B">
        <w:t xml:space="preserve">dback was being responded to. </w:t>
      </w:r>
      <w:r w:rsidRPr="007D400B">
        <w:t>Examples of programme developments are listed below:</w:t>
      </w:r>
    </w:p>
    <w:p w:rsidR="007D400B" w:rsidRPr="007D400B" w:rsidRDefault="007D400B" w:rsidP="007D400B">
      <w:pPr>
        <w:spacing w:after="0"/>
        <w:ind w:left="360"/>
        <w:jc w:val="both"/>
      </w:pPr>
    </w:p>
    <w:p w:rsidR="003374A2" w:rsidRPr="007D400B" w:rsidRDefault="003374A2" w:rsidP="007D400B">
      <w:pPr>
        <w:pStyle w:val="ListParagraph"/>
        <w:numPr>
          <w:ilvl w:val="0"/>
          <w:numId w:val="15"/>
        </w:numPr>
        <w:spacing w:after="0"/>
        <w:jc w:val="both"/>
      </w:pPr>
      <w:r w:rsidRPr="007D400B">
        <w:t>A review of the process of providing feedback to students on coursework</w:t>
      </w:r>
      <w:r w:rsidR="006F5B07" w:rsidRPr="007D400B">
        <w:t xml:space="preserve"> will take place</w:t>
      </w:r>
      <w:r w:rsidRPr="007D400B">
        <w:t xml:space="preserve"> in order to establish if more detailed feedback can be provided</w:t>
      </w:r>
      <w:r w:rsidR="00071A68">
        <w:t>.</w:t>
      </w:r>
    </w:p>
    <w:p w:rsidR="003374A2" w:rsidRPr="007D400B" w:rsidRDefault="007B398F" w:rsidP="007D400B">
      <w:pPr>
        <w:pStyle w:val="ListParagraph"/>
        <w:numPr>
          <w:ilvl w:val="0"/>
          <w:numId w:val="15"/>
        </w:numPr>
        <w:spacing w:after="0"/>
        <w:jc w:val="both"/>
      </w:pPr>
      <w:r>
        <w:t xml:space="preserve">Guest lecture series </w:t>
      </w:r>
      <w:r w:rsidR="003374A2" w:rsidRPr="007D400B">
        <w:t xml:space="preserve">by industry experts to be introduced to supplement </w:t>
      </w:r>
      <w:r w:rsidR="006F5B07" w:rsidRPr="007D400B">
        <w:t xml:space="preserve">the </w:t>
      </w:r>
      <w:r w:rsidR="003374A2" w:rsidRPr="007D400B">
        <w:t>academic curriculum with real world examples</w:t>
      </w:r>
      <w:r w:rsidR="00071A68">
        <w:t>.</w:t>
      </w:r>
    </w:p>
    <w:p w:rsidR="003374A2" w:rsidRPr="007D400B" w:rsidRDefault="003374A2" w:rsidP="007D400B">
      <w:pPr>
        <w:pStyle w:val="ListParagraph"/>
        <w:numPr>
          <w:ilvl w:val="0"/>
          <w:numId w:val="15"/>
        </w:numPr>
        <w:spacing w:after="0"/>
        <w:jc w:val="both"/>
      </w:pPr>
      <w:r w:rsidRPr="007D400B">
        <w:t>Laboratory report writing skills workshops to be introduced as a result of a concern highlighted by UCD staff</w:t>
      </w:r>
      <w:r w:rsidR="00071A68">
        <w:t>.</w:t>
      </w:r>
    </w:p>
    <w:p w:rsidR="003374A2" w:rsidRPr="007D400B" w:rsidRDefault="003374A2" w:rsidP="007D400B">
      <w:pPr>
        <w:pStyle w:val="ListParagraph"/>
        <w:numPr>
          <w:ilvl w:val="0"/>
          <w:numId w:val="15"/>
        </w:numPr>
        <w:spacing w:after="0"/>
        <w:jc w:val="both"/>
      </w:pPr>
      <w:r w:rsidRPr="007D400B">
        <w:t>Plagiarism and assessment workshops to be introduced as a result of concerns raised by UCD staff</w:t>
      </w:r>
      <w:r w:rsidR="00071A68">
        <w:t>.</w:t>
      </w:r>
    </w:p>
    <w:p w:rsidR="003374A2" w:rsidRPr="007D400B" w:rsidRDefault="003374A2" w:rsidP="007D400B">
      <w:pPr>
        <w:pStyle w:val="ListParagraph"/>
        <w:numPr>
          <w:ilvl w:val="0"/>
          <w:numId w:val="15"/>
        </w:numPr>
        <w:spacing w:after="0"/>
        <w:jc w:val="both"/>
      </w:pPr>
      <w:r w:rsidRPr="007D400B">
        <w:t>Students value group work in helping to understand lecture material – more time, especially in UCD, will be sought for group work</w:t>
      </w:r>
      <w:r w:rsidR="00071A68">
        <w:t>.</w:t>
      </w:r>
    </w:p>
    <w:p w:rsidR="003374A2" w:rsidRPr="007D400B" w:rsidRDefault="003374A2" w:rsidP="007D400B">
      <w:pPr>
        <w:pStyle w:val="ListParagraph"/>
        <w:numPr>
          <w:ilvl w:val="0"/>
          <w:numId w:val="15"/>
        </w:numPr>
        <w:spacing w:after="0"/>
        <w:jc w:val="both"/>
      </w:pPr>
      <w:r w:rsidRPr="007D400B">
        <w:t>Grade distribution for the full-time and part-time cohorts will be displayed separately in future meetings</w:t>
      </w:r>
      <w:r w:rsidR="00071A68">
        <w:t>.</w:t>
      </w:r>
    </w:p>
    <w:p w:rsidR="00FA6F10" w:rsidRPr="007D400B" w:rsidRDefault="00FA6F10" w:rsidP="007D400B">
      <w:pPr>
        <w:pStyle w:val="ListParagraph"/>
        <w:numPr>
          <w:ilvl w:val="0"/>
          <w:numId w:val="15"/>
        </w:numPr>
        <w:spacing w:after="0"/>
        <w:jc w:val="both"/>
      </w:pPr>
      <w:r w:rsidRPr="007D400B">
        <w:t>Proposed changes to IELTS progression requirements to be considered</w:t>
      </w:r>
      <w:r w:rsidR="00071A68">
        <w:t>.</w:t>
      </w:r>
    </w:p>
    <w:p w:rsidR="00FA6F10" w:rsidRPr="007D400B" w:rsidRDefault="00FA6F10" w:rsidP="007D400B">
      <w:pPr>
        <w:pStyle w:val="ListParagraph"/>
        <w:numPr>
          <w:ilvl w:val="0"/>
          <w:numId w:val="15"/>
        </w:numPr>
        <w:spacing w:after="0"/>
        <w:jc w:val="both"/>
      </w:pPr>
      <w:r w:rsidRPr="007D400B">
        <w:t>UCD Policies and Procedures Handbook for XX Programme Office to be updated and circulated to all staff</w:t>
      </w:r>
      <w:r w:rsidR="00071A68">
        <w:t>.</w:t>
      </w:r>
    </w:p>
    <w:p w:rsidR="00FA6F10" w:rsidRPr="007D400B" w:rsidRDefault="00FA6F10" w:rsidP="007D400B">
      <w:pPr>
        <w:pStyle w:val="ListParagraph"/>
        <w:numPr>
          <w:ilvl w:val="0"/>
          <w:numId w:val="15"/>
        </w:numPr>
        <w:spacing w:after="0"/>
        <w:jc w:val="both"/>
      </w:pPr>
      <w:r w:rsidRPr="007D400B">
        <w:t>Changes to assessment weightings have taken place</w:t>
      </w:r>
      <w:r w:rsidR="002F4943" w:rsidRPr="007D400B">
        <w:t xml:space="preserve"> based on feedback from module co-ordinators and trend analysis</w:t>
      </w:r>
      <w:r w:rsidR="00071A68">
        <w:t>.</w:t>
      </w:r>
    </w:p>
    <w:p w:rsidR="002F4943" w:rsidRPr="007D400B" w:rsidRDefault="002F4943" w:rsidP="007D400B">
      <w:pPr>
        <w:pStyle w:val="ListParagraph"/>
        <w:numPr>
          <w:ilvl w:val="0"/>
          <w:numId w:val="15"/>
        </w:numPr>
        <w:spacing w:after="0"/>
        <w:jc w:val="both"/>
      </w:pPr>
      <w:r w:rsidRPr="007D400B">
        <w:t>A curriculum review of the programme was undertaken in 2013-14 and changes will be monitored in 2014-15</w:t>
      </w:r>
      <w:r w:rsidR="00071A68">
        <w:t>.</w:t>
      </w:r>
    </w:p>
    <w:p w:rsidR="002F4943" w:rsidRPr="007D400B" w:rsidRDefault="002F4943" w:rsidP="007D400B">
      <w:pPr>
        <w:pStyle w:val="ListParagraph"/>
        <w:numPr>
          <w:ilvl w:val="0"/>
          <w:numId w:val="15"/>
        </w:numPr>
        <w:spacing w:after="0"/>
        <w:jc w:val="both"/>
      </w:pPr>
      <w:r w:rsidRPr="007D400B">
        <w:t>Monitoring is al</w:t>
      </w:r>
      <w:r w:rsidR="007B398F">
        <w:t>so evidenced at module level – for example</w:t>
      </w:r>
      <w:r w:rsidRPr="007D400B">
        <w:t>: percentage of students failing the module is significantly h</w:t>
      </w:r>
      <w:r w:rsidR="00041B58">
        <w:t>igher in the full-time offering</w:t>
      </w:r>
      <w:r w:rsidRPr="007D400B">
        <w:t xml:space="preserve"> (compared with the P/T cohort) – the module co-ordinator will review the des</w:t>
      </w:r>
      <w:r w:rsidR="0056645D">
        <w:t>ign of the assessment strategy</w:t>
      </w:r>
      <w:r w:rsidR="00071A68">
        <w:t>.</w:t>
      </w:r>
    </w:p>
    <w:p w:rsidR="009900B5" w:rsidRPr="007D400B" w:rsidRDefault="002F4943" w:rsidP="007D400B">
      <w:pPr>
        <w:pStyle w:val="ListParagraph"/>
        <w:numPr>
          <w:ilvl w:val="0"/>
          <w:numId w:val="15"/>
        </w:numPr>
        <w:spacing w:after="0"/>
        <w:jc w:val="both"/>
      </w:pPr>
      <w:r w:rsidRPr="007D400B">
        <w:t>The induction schedule for incoming students was found to be too demanding – action will be taken to redistribute the content over a longer period</w:t>
      </w:r>
      <w:r w:rsidR="00071A68">
        <w:t>.</w:t>
      </w:r>
    </w:p>
    <w:p w:rsidR="00676C60" w:rsidRPr="007D400B" w:rsidRDefault="00676C60" w:rsidP="007D400B">
      <w:pPr>
        <w:spacing w:after="0"/>
        <w:jc w:val="both"/>
      </w:pPr>
    </w:p>
    <w:p w:rsidR="00676C60" w:rsidRPr="007D400B" w:rsidRDefault="00676C60" w:rsidP="0056645D">
      <w:pPr>
        <w:pStyle w:val="ListParagraph"/>
        <w:numPr>
          <w:ilvl w:val="0"/>
          <w:numId w:val="4"/>
        </w:numPr>
        <w:spacing w:after="0"/>
        <w:ind w:left="0" w:hanging="284"/>
        <w:jc w:val="both"/>
        <w:rPr>
          <w:b/>
          <w:u w:val="single"/>
        </w:rPr>
      </w:pPr>
      <w:r w:rsidRPr="007D400B">
        <w:rPr>
          <w:b/>
          <w:u w:val="single"/>
        </w:rPr>
        <w:t>Next Steps</w:t>
      </w:r>
    </w:p>
    <w:p w:rsidR="00676C60" w:rsidRPr="007D400B" w:rsidRDefault="00676C60" w:rsidP="0056645D">
      <w:pPr>
        <w:spacing w:after="0"/>
        <w:jc w:val="both"/>
      </w:pPr>
    </w:p>
    <w:p w:rsidR="00883122" w:rsidRDefault="00883122" w:rsidP="00883122">
      <w:pPr>
        <w:pStyle w:val="ListParagraph"/>
        <w:numPr>
          <w:ilvl w:val="0"/>
          <w:numId w:val="25"/>
        </w:numPr>
        <w:spacing w:after="0"/>
        <w:jc w:val="both"/>
      </w:pPr>
      <w:r>
        <w:t>This Report relates to the annual monitoring of UCD’s Taught Collaborative/Transnational Programme Provision.  As stated in the introduction, regular programme monitoring is considered good practice (</w:t>
      </w:r>
      <w:proofErr w:type="spellStart"/>
      <w:r>
        <w:t>eg</w:t>
      </w:r>
      <w:proofErr w:type="spellEnd"/>
      <w:r>
        <w:t>. Standards and Guidelines for Quality Assurance in the European Higher Education Area 2005 (new version expected May 2015)).</w:t>
      </w:r>
    </w:p>
    <w:p w:rsidR="00883122" w:rsidRDefault="00883122" w:rsidP="00883122">
      <w:pPr>
        <w:pStyle w:val="ListParagraph"/>
        <w:spacing w:after="0"/>
        <w:jc w:val="both"/>
      </w:pPr>
    </w:p>
    <w:p w:rsidR="00E63EB8" w:rsidRPr="007D400B" w:rsidRDefault="00676C60" w:rsidP="0081528F">
      <w:pPr>
        <w:pStyle w:val="ListParagraph"/>
        <w:numPr>
          <w:ilvl w:val="0"/>
          <w:numId w:val="25"/>
        </w:numPr>
        <w:spacing w:after="0"/>
        <w:jc w:val="both"/>
      </w:pPr>
      <w:r w:rsidRPr="007D400B">
        <w:t>Annual moni</w:t>
      </w:r>
      <w:r w:rsidR="00925C9A" w:rsidRPr="007D400B">
        <w:t>toring is about assuring academic standards and the student experience</w:t>
      </w:r>
      <w:r w:rsidR="0081528F">
        <w:t xml:space="preserve">, but it is also about </w:t>
      </w:r>
      <w:r w:rsidRPr="007D400B">
        <w:t xml:space="preserve">ensuring the University is constantly enhancing its provision.  A key element of enhancing our practice is learning from each other. </w:t>
      </w:r>
      <w:r w:rsidR="00284729">
        <w:t xml:space="preserve">  There may be lessons learned/Good Practice generated by the annual collaborative reports, that may have application across all UCD programmes.</w:t>
      </w:r>
    </w:p>
    <w:p w:rsidR="00676C60" w:rsidRPr="007D400B" w:rsidRDefault="00676C60" w:rsidP="0056645D">
      <w:pPr>
        <w:spacing w:after="0"/>
        <w:jc w:val="both"/>
      </w:pPr>
    </w:p>
    <w:p w:rsidR="00676C60" w:rsidRDefault="00E16E1E" w:rsidP="00284729">
      <w:pPr>
        <w:spacing w:after="0"/>
        <w:ind w:left="720"/>
        <w:jc w:val="both"/>
      </w:pPr>
      <w:r>
        <w:t>Consequently t</w:t>
      </w:r>
      <w:r w:rsidR="002F2136" w:rsidRPr="007D400B">
        <w:t xml:space="preserve">his </w:t>
      </w:r>
      <w:r w:rsidR="00676C60" w:rsidRPr="007D400B">
        <w:t xml:space="preserve">Report </w:t>
      </w:r>
      <w:r w:rsidR="00D177D6" w:rsidRPr="007D400B">
        <w:t>will</w:t>
      </w:r>
      <w:r w:rsidR="00676C60" w:rsidRPr="007D400B">
        <w:t xml:space="preserve"> be circulated to</w:t>
      </w:r>
      <w:r w:rsidR="00D177D6" w:rsidRPr="007D400B">
        <w:t xml:space="preserve"> UCD Programme Co-ordinators/Provost of </w:t>
      </w:r>
      <w:r w:rsidR="0025768A" w:rsidRPr="007D400B">
        <w:t xml:space="preserve">taught </w:t>
      </w:r>
      <w:r w:rsidR="00D177D6" w:rsidRPr="007D400B">
        <w:t>collabo</w:t>
      </w:r>
      <w:r w:rsidR="002F2136" w:rsidRPr="007D400B">
        <w:t>rative/transnational programmes</w:t>
      </w:r>
      <w:r w:rsidR="00925C9A" w:rsidRPr="007D400B">
        <w:t>,</w:t>
      </w:r>
      <w:r w:rsidR="006F5B07" w:rsidRPr="007D400B">
        <w:t xml:space="preserve"> Heads of School, </w:t>
      </w:r>
      <w:r w:rsidR="00284729">
        <w:t xml:space="preserve">VP T&amp;Ls, Programme Directors, </w:t>
      </w:r>
      <w:r w:rsidR="006F5B07" w:rsidRPr="007D400B">
        <w:lastRenderedPageBreak/>
        <w:t>Directors of relevant support units,</w:t>
      </w:r>
      <w:r w:rsidR="00925C9A" w:rsidRPr="007D400B">
        <w:t xml:space="preserve"> as well </w:t>
      </w:r>
      <w:r w:rsidR="00253F43">
        <w:t>GA,</w:t>
      </w:r>
      <w:r w:rsidR="00925C9A" w:rsidRPr="007D400B">
        <w:t xml:space="preserve"> ACCQ and UMT</w:t>
      </w:r>
      <w:r w:rsidR="002F2136" w:rsidRPr="007D400B">
        <w:t>.  A revi</w:t>
      </w:r>
      <w:r w:rsidR="003C0414" w:rsidRPr="007D400B">
        <w:t>sed version of this report (</w:t>
      </w:r>
      <w:proofErr w:type="spellStart"/>
      <w:r w:rsidR="003C0414" w:rsidRPr="007D400B">
        <w:t>eg</w:t>
      </w:r>
      <w:proofErr w:type="spellEnd"/>
      <w:r w:rsidR="00910668">
        <w:t>.</w:t>
      </w:r>
      <w:r w:rsidR="002F2136" w:rsidRPr="007D400B">
        <w:t xml:space="preserve"> the quantitative data</w:t>
      </w:r>
      <w:r w:rsidR="006F5B07" w:rsidRPr="007D400B">
        <w:t xml:space="preserve"> and programme listing</w:t>
      </w:r>
      <w:r w:rsidR="002F2136" w:rsidRPr="007D400B">
        <w:t xml:space="preserve"> will be omitted) will </w:t>
      </w:r>
      <w:r w:rsidR="00264214" w:rsidRPr="007D400B">
        <w:t xml:space="preserve">also </w:t>
      </w:r>
      <w:r w:rsidR="002F2136" w:rsidRPr="007D400B">
        <w:t>be circulated to the collaborative partners listed in this report</w:t>
      </w:r>
      <w:r w:rsidR="006F5B07" w:rsidRPr="007D400B">
        <w:t>,</w:t>
      </w:r>
      <w:r w:rsidR="002F2136" w:rsidRPr="007D400B">
        <w:t xml:space="preserve"> via the </w:t>
      </w:r>
      <w:r w:rsidR="00925C9A" w:rsidRPr="007D400B">
        <w:t xml:space="preserve">relevant </w:t>
      </w:r>
      <w:r w:rsidR="002F2136" w:rsidRPr="007D400B">
        <w:t xml:space="preserve">UCD </w:t>
      </w:r>
      <w:r w:rsidR="00925C9A" w:rsidRPr="007D400B">
        <w:t>programme c</w:t>
      </w:r>
      <w:r w:rsidR="002F2136" w:rsidRPr="007D400B">
        <w:t xml:space="preserve">o-ordinator.  </w:t>
      </w:r>
    </w:p>
    <w:p w:rsidR="00284729" w:rsidRDefault="00284729" w:rsidP="00284729">
      <w:pPr>
        <w:spacing w:after="0"/>
        <w:ind w:left="720"/>
        <w:jc w:val="both"/>
      </w:pPr>
    </w:p>
    <w:p w:rsidR="006F2A78" w:rsidRPr="00855868" w:rsidRDefault="00284729" w:rsidP="00855868">
      <w:pPr>
        <w:spacing w:after="0"/>
        <w:ind w:left="720"/>
        <w:jc w:val="both"/>
        <w:rPr>
          <w:color w:val="000000" w:themeColor="text1"/>
        </w:rPr>
      </w:pPr>
      <w:r>
        <w:t xml:space="preserve">The annual monitoring process of UCD’s collaborative programmes has a strong enhancement focus, with an emphasis on collegiate discussion and reflection </w:t>
      </w:r>
      <w:r w:rsidR="00883122">
        <w:t xml:space="preserve">at programme level, </w:t>
      </w:r>
      <w:r>
        <w:t>around the student experience, the management and delivery of modules and programmes and related inter</w:t>
      </w:r>
      <w:r w:rsidRPr="00855868">
        <w:rPr>
          <w:color w:val="000000" w:themeColor="text1"/>
        </w:rPr>
        <w:t>-institutional issues.  This is an evolving process and further formal reflection will be undertaken by UCD’s Academic Council Committee on Quality</w:t>
      </w:r>
      <w:r w:rsidR="00883122" w:rsidRPr="00855868">
        <w:rPr>
          <w:color w:val="000000" w:themeColor="text1"/>
        </w:rPr>
        <w:t xml:space="preserve"> (ACCQ)</w:t>
      </w:r>
      <w:r w:rsidRPr="00855868">
        <w:rPr>
          <w:color w:val="000000" w:themeColor="text1"/>
        </w:rPr>
        <w:t xml:space="preserve"> prior to ne</w:t>
      </w:r>
      <w:r w:rsidR="007F6CEB">
        <w:rPr>
          <w:color w:val="000000" w:themeColor="text1"/>
        </w:rPr>
        <w:t xml:space="preserve">xt year’s monitoring exercise.  This review may also include </w:t>
      </w:r>
      <w:r w:rsidR="00883122" w:rsidRPr="00855868">
        <w:rPr>
          <w:color w:val="000000" w:themeColor="text1"/>
        </w:rPr>
        <w:t xml:space="preserve">assessing </w:t>
      </w:r>
      <w:r w:rsidR="00855868" w:rsidRPr="00855868">
        <w:rPr>
          <w:color w:val="000000" w:themeColor="text1"/>
        </w:rPr>
        <w:t xml:space="preserve">the potential impact of the ongoing development of a new national Framework for Quality Review </w:t>
      </w:r>
      <w:r w:rsidR="00883122" w:rsidRPr="00855868">
        <w:rPr>
          <w:color w:val="000000" w:themeColor="text1"/>
        </w:rPr>
        <w:t xml:space="preserve">in </w:t>
      </w:r>
      <w:r w:rsidR="009445B0">
        <w:rPr>
          <w:color w:val="000000" w:themeColor="text1"/>
        </w:rPr>
        <w:t xml:space="preserve">Irish </w:t>
      </w:r>
      <w:r w:rsidR="007F6CEB">
        <w:rPr>
          <w:color w:val="000000" w:themeColor="text1"/>
        </w:rPr>
        <w:t>Higher Education</w:t>
      </w:r>
      <w:r w:rsidR="00883122" w:rsidRPr="00855868">
        <w:rPr>
          <w:color w:val="000000" w:themeColor="text1"/>
        </w:rPr>
        <w:t xml:space="preserve"> </w:t>
      </w:r>
      <w:r w:rsidR="007F6CEB">
        <w:rPr>
          <w:color w:val="000000" w:themeColor="text1"/>
        </w:rPr>
        <w:t>(</w:t>
      </w:r>
      <w:r w:rsidR="00855868" w:rsidRPr="00855868">
        <w:rPr>
          <w:color w:val="000000" w:themeColor="text1"/>
        </w:rPr>
        <w:t xml:space="preserve">being undertaken as </w:t>
      </w:r>
      <w:r w:rsidR="00883122" w:rsidRPr="00855868">
        <w:rPr>
          <w:color w:val="000000" w:themeColor="text1"/>
        </w:rPr>
        <w:t>part of the implementation of the Quali</w:t>
      </w:r>
      <w:r w:rsidR="00855868" w:rsidRPr="00855868">
        <w:rPr>
          <w:color w:val="000000" w:themeColor="text1"/>
        </w:rPr>
        <w:t>fications of Quality Assurance Act 2012</w:t>
      </w:r>
      <w:r w:rsidR="007F6CEB">
        <w:rPr>
          <w:color w:val="000000" w:themeColor="text1"/>
        </w:rPr>
        <w:t>).  As part of the</w:t>
      </w:r>
      <w:r w:rsidR="00855868" w:rsidRPr="00855868">
        <w:rPr>
          <w:color w:val="000000" w:themeColor="text1"/>
        </w:rPr>
        <w:t xml:space="preserve"> review</w:t>
      </w:r>
      <w:r w:rsidR="007F6CEB">
        <w:rPr>
          <w:color w:val="000000" w:themeColor="text1"/>
        </w:rPr>
        <w:t>,</w:t>
      </w:r>
      <w:r w:rsidR="00855868" w:rsidRPr="00855868">
        <w:rPr>
          <w:color w:val="000000" w:themeColor="text1"/>
        </w:rPr>
        <w:t xml:space="preserve"> ACCQ will also </w:t>
      </w:r>
      <w:r w:rsidR="0081528F" w:rsidRPr="00855868">
        <w:rPr>
          <w:color w:val="000000" w:themeColor="text1"/>
        </w:rPr>
        <w:t xml:space="preserve">consider the </w:t>
      </w:r>
      <w:r w:rsidR="006F2A78" w:rsidRPr="00855868">
        <w:rPr>
          <w:color w:val="000000" w:themeColor="text1"/>
        </w:rPr>
        <w:t>b</w:t>
      </w:r>
      <w:r w:rsidR="00497333">
        <w:rPr>
          <w:color w:val="000000" w:themeColor="text1"/>
        </w:rPr>
        <w:t xml:space="preserve">enefit of introducing a formal </w:t>
      </w:r>
      <w:r w:rsidR="0081528F" w:rsidRPr="00855868">
        <w:rPr>
          <w:color w:val="000000" w:themeColor="text1"/>
        </w:rPr>
        <w:t xml:space="preserve">systematic </w:t>
      </w:r>
      <w:r w:rsidR="006F2A78" w:rsidRPr="00855868">
        <w:rPr>
          <w:color w:val="000000" w:themeColor="text1"/>
        </w:rPr>
        <w:t>(</w:t>
      </w:r>
      <w:proofErr w:type="spellStart"/>
      <w:r w:rsidR="007F6CEB">
        <w:rPr>
          <w:color w:val="000000" w:themeColor="text1"/>
        </w:rPr>
        <w:t>eg</w:t>
      </w:r>
      <w:proofErr w:type="spellEnd"/>
      <w:r w:rsidR="007F6CEB">
        <w:rPr>
          <w:color w:val="000000" w:themeColor="text1"/>
        </w:rPr>
        <w:t xml:space="preserve">. </w:t>
      </w:r>
      <w:r w:rsidR="006F2A78" w:rsidRPr="00855868">
        <w:rPr>
          <w:color w:val="000000" w:themeColor="text1"/>
        </w:rPr>
        <w:t xml:space="preserve">annual/periodic) programme reporting process for all UCD taught programmes and how that might be implemented. </w:t>
      </w:r>
    </w:p>
    <w:p w:rsidR="00925C9A" w:rsidRDefault="00925C9A" w:rsidP="00676C60">
      <w:pPr>
        <w:spacing w:after="0"/>
        <w:ind w:left="284"/>
        <w:jc w:val="both"/>
      </w:pPr>
    </w:p>
    <w:p w:rsidR="00925C9A" w:rsidRDefault="00925C9A" w:rsidP="00676C60">
      <w:pPr>
        <w:spacing w:after="0"/>
        <w:ind w:left="284"/>
        <w:jc w:val="both"/>
      </w:pPr>
    </w:p>
    <w:p w:rsidR="00925C9A" w:rsidRDefault="00925C9A" w:rsidP="00676C60">
      <w:pPr>
        <w:spacing w:after="0"/>
        <w:ind w:left="284"/>
        <w:jc w:val="both"/>
      </w:pPr>
    </w:p>
    <w:p w:rsidR="00E63EB8" w:rsidRDefault="00E63EB8" w:rsidP="009900B5">
      <w:pPr>
        <w:spacing w:after="0"/>
        <w:ind w:left="284"/>
        <w:jc w:val="both"/>
      </w:pPr>
    </w:p>
    <w:p w:rsidR="0056645D" w:rsidRDefault="0056645D">
      <w:pPr>
        <w:rPr>
          <w:b/>
        </w:rPr>
      </w:pPr>
      <w:r>
        <w:rPr>
          <w:b/>
        </w:rPr>
        <w:br w:type="page"/>
      </w:r>
    </w:p>
    <w:p w:rsidR="0054341C" w:rsidRPr="0054341C" w:rsidRDefault="0054341C" w:rsidP="00D45415">
      <w:pPr>
        <w:spacing w:after="0"/>
        <w:ind w:left="284"/>
        <w:jc w:val="right"/>
        <w:rPr>
          <w:b/>
        </w:rPr>
      </w:pPr>
      <w:r w:rsidRPr="0054341C">
        <w:rPr>
          <w:b/>
        </w:rPr>
        <w:lastRenderedPageBreak/>
        <w:t>Appendix 1</w:t>
      </w:r>
    </w:p>
    <w:p w:rsidR="0054341C" w:rsidRDefault="0054341C" w:rsidP="00D45415">
      <w:pPr>
        <w:spacing w:after="0"/>
        <w:ind w:left="284"/>
        <w:jc w:val="both"/>
      </w:pPr>
    </w:p>
    <w:p w:rsidR="00D45415" w:rsidRDefault="00D45415" w:rsidP="00D45415">
      <w:pPr>
        <w:spacing w:after="0"/>
        <w:jc w:val="right"/>
        <w:rPr>
          <w:rFonts w:cs="Arial"/>
          <w:lang w:val="en-US"/>
        </w:rPr>
      </w:pPr>
      <w:r>
        <w:rPr>
          <w:rFonts w:cs="Arial"/>
          <w:noProof/>
          <w:lang w:val="en-GB" w:eastAsia="en-GB"/>
        </w:rPr>
        <w:drawing>
          <wp:inline distT="0" distB="0" distL="0" distR="0" wp14:anchorId="60006DE6" wp14:editId="0B850393">
            <wp:extent cx="566463" cy="831701"/>
            <wp:effectExtent l="19050" t="0" r="5037" b="0"/>
            <wp:docPr id="2" name="Picture 1" descr="ucd_brandmark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d_brandmark_colour.jpg"/>
                    <pic:cNvPicPr/>
                  </pic:nvPicPr>
                  <pic:blipFill>
                    <a:blip r:embed="rId10" cstate="print"/>
                    <a:stretch>
                      <a:fillRect/>
                    </a:stretch>
                  </pic:blipFill>
                  <pic:spPr>
                    <a:xfrm>
                      <a:off x="0" y="0"/>
                      <a:ext cx="566463" cy="831701"/>
                    </a:xfrm>
                    <a:prstGeom prst="rect">
                      <a:avLst/>
                    </a:prstGeom>
                  </pic:spPr>
                </pic:pic>
              </a:graphicData>
            </a:graphic>
          </wp:inline>
        </w:drawing>
      </w:r>
    </w:p>
    <w:p w:rsidR="00D45415" w:rsidRDefault="00D45415" w:rsidP="00D45415">
      <w:pPr>
        <w:spacing w:after="0"/>
        <w:jc w:val="center"/>
        <w:rPr>
          <w:rFonts w:cs="Arial"/>
          <w:b/>
          <w:lang w:val="en-US"/>
        </w:rPr>
      </w:pPr>
    </w:p>
    <w:p w:rsidR="00D45415" w:rsidRPr="00B47B01" w:rsidRDefault="00D45415" w:rsidP="00D45415">
      <w:pPr>
        <w:spacing w:after="0"/>
        <w:jc w:val="center"/>
        <w:rPr>
          <w:rFonts w:cs="Arial"/>
          <w:b/>
          <w:lang w:val="en-US"/>
        </w:rPr>
      </w:pPr>
      <w:r w:rsidRPr="00B47B01">
        <w:rPr>
          <w:rFonts w:cs="Arial"/>
          <w:b/>
          <w:lang w:val="en-US"/>
        </w:rPr>
        <w:t>University College Dublin</w:t>
      </w:r>
    </w:p>
    <w:p w:rsidR="00D45415" w:rsidRPr="00B47B01" w:rsidRDefault="00D45415" w:rsidP="00D45415">
      <w:pPr>
        <w:spacing w:after="0"/>
        <w:jc w:val="center"/>
        <w:rPr>
          <w:rFonts w:cs="Arial"/>
          <w:b/>
          <w:lang w:val="en-US"/>
        </w:rPr>
      </w:pPr>
    </w:p>
    <w:p w:rsidR="00D45415" w:rsidRPr="00962CB0" w:rsidRDefault="00D45415" w:rsidP="00D45415">
      <w:pPr>
        <w:spacing w:after="0"/>
        <w:jc w:val="center"/>
        <w:rPr>
          <w:rFonts w:cs="Arial"/>
          <w:lang w:val="en-US"/>
        </w:rPr>
      </w:pPr>
      <w:r w:rsidRPr="00B47B01">
        <w:rPr>
          <w:rFonts w:cs="Arial"/>
          <w:u w:val="single"/>
          <w:lang w:val="en-US"/>
        </w:rPr>
        <w:t>Annual Programme Repo</w:t>
      </w:r>
      <w:r w:rsidRPr="00E6193D">
        <w:rPr>
          <w:rFonts w:cs="Arial"/>
          <w:u w:val="single"/>
          <w:lang w:val="en-US"/>
        </w:rPr>
        <w:t xml:space="preserve">rting </w:t>
      </w:r>
      <w:r w:rsidR="00D87B1F" w:rsidRPr="00E6193D">
        <w:rPr>
          <w:rFonts w:cs="Arial"/>
          <w:u w:val="single"/>
          <w:lang w:val="en-US"/>
        </w:rPr>
        <w:t>2013-14</w:t>
      </w:r>
      <w:r w:rsidRPr="00E6193D">
        <w:rPr>
          <w:rFonts w:cs="Arial"/>
          <w:u w:val="single"/>
          <w:lang w:val="en-US"/>
        </w:rPr>
        <w:t>- Specimen Template</w:t>
      </w:r>
    </w:p>
    <w:p w:rsidR="00D45415" w:rsidRDefault="00D45415" w:rsidP="00D45415">
      <w:pPr>
        <w:spacing w:after="0"/>
        <w:jc w:val="center"/>
        <w:rPr>
          <w:rFonts w:cs="Arial"/>
          <w:u w:val="single"/>
          <w:lang w:val="en-US"/>
        </w:rPr>
      </w:pPr>
    </w:p>
    <w:p w:rsidR="00D45415" w:rsidRPr="000230D7" w:rsidRDefault="00D45415" w:rsidP="00D45415">
      <w:pPr>
        <w:spacing w:after="0"/>
        <w:jc w:val="center"/>
        <w:rPr>
          <w:rFonts w:cs="Arial"/>
          <w:b/>
          <w:lang w:val="en-US"/>
        </w:rPr>
      </w:pPr>
      <w:r w:rsidRPr="000230D7">
        <w:rPr>
          <w:rFonts w:cs="Arial"/>
          <w:b/>
          <w:lang w:val="en-US"/>
        </w:rPr>
        <w:t>Collaborative and Transnational Programme</w:t>
      </w:r>
      <w:r>
        <w:rPr>
          <w:rFonts w:cs="Arial"/>
          <w:b/>
          <w:lang w:val="en-US"/>
        </w:rPr>
        <w:t>s</w:t>
      </w:r>
    </w:p>
    <w:p w:rsidR="00D45415" w:rsidRDefault="00D45415" w:rsidP="00D45415">
      <w:pPr>
        <w:spacing w:after="0"/>
        <w:ind w:hanging="720"/>
        <w:jc w:val="both"/>
        <w:rPr>
          <w:rFonts w:cs="Arial"/>
          <w:lang w:val="en-US"/>
        </w:rPr>
      </w:pPr>
    </w:p>
    <w:p w:rsidR="00D45415" w:rsidRDefault="00D45415" w:rsidP="00D45415">
      <w:pPr>
        <w:spacing w:after="0"/>
        <w:ind w:hanging="720"/>
        <w:jc w:val="both"/>
        <w:rPr>
          <w:rFonts w:cs="Arial"/>
          <w:lang w:val="en-US"/>
        </w:rPr>
      </w:pPr>
    </w:p>
    <w:tbl>
      <w:tblPr>
        <w:tblStyle w:val="TableGrid"/>
        <w:tblW w:w="1036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
        <w:gridCol w:w="46"/>
        <w:gridCol w:w="3987"/>
        <w:gridCol w:w="5812"/>
        <w:gridCol w:w="11"/>
      </w:tblGrid>
      <w:tr w:rsidR="00D45415" w:rsidTr="004A30ED">
        <w:trPr>
          <w:gridAfter w:val="1"/>
          <w:wAfter w:w="11" w:type="dxa"/>
        </w:trPr>
        <w:tc>
          <w:tcPr>
            <w:tcW w:w="4537" w:type="dxa"/>
            <w:gridSpan w:val="3"/>
          </w:tcPr>
          <w:p w:rsidR="00D45415" w:rsidRDefault="00D45415" w:rsidP="00D45415">
            <w:pPr>
              <w:spacing w:line="276" w:lineRule="auto"/>
              <w:jc w:val="both"/>
              <w:rPr>
                <w:rFonts w:cs="Arial"/>
                <w:lang w:val="en-US"/>
              </w:rPr>
            </w:pPr>
            <w:r w:rsidRPr="00B47B01">
              <w:rPr>
                <w:rFonts w:cs="Arial"/>
                <w:lang w:val="en-US"/>
              </w:rPr>
              <w:t>Programme</w:t>
            </w:r>
            <w:r>
              <w:rPr>
                <w:rFonts w:cs="Arial"/>
                <w:lang w:val="en-US"/>
              </w:rPr>
              <w:t xml:space="preserve"> Title</w:t>
            </w:r>
            <w:r w:rsidRPr="00B47B01">
              <w:rPr>
                <w:rFonts w:cs="Arial"/>
                <w:lang w:val="en-US"/>
              </w:rPr>
              <w:t>(s):</w:t>
            </w:r>
          </w:p>
        </w:tc>
        <w:tc>
          <w:tcPr>
            <w:tcW w:w="5812" w:type="dxa"/>
            <w:tcBorders>
              <w:bottom w:val="single" w:sz="4" w:space="0" w:color="auto"/>
            </w:tcBorders>
          </w:tcPr>
          <w:p w:rsidR="00D45415" w:rsidRDefault="00D45415" w:rsidP="00D45415">
            <w:pPr>
              <w:spacing w:line="276" w:lineRule="auto"/>
              <w:jc w:val="both"/>
              <w:rPr>
                <w:rFonts w:cs="Arial"/>
                <w:lang w:val="en-US"/>
              </w:rPr>
            </w:pPr>
          </w:p>
        </w:tc>
      </w:tr>
      <w:tr w:rsidR="00D45415" w:rsidTr="004A30ED">
        <w:trPr>
          <w:gridAfter w:val="1"/>
          <w:wAfter w:w="11" w:type="dxa"/>
        </w:trPr>
        <w:tc>
          <w:tcPr>
            <w:tcW w:w="4537" w:type="dxa"/>
            <w:gridSpan w:val="3"/>
          </w:tcPr>
          <w:p w:rsidR="00D45415" w:rsidRDefault="00D45415" w:rsidP="00D45415">
            <w:pPr>
              <w:spacing w:line="276" w:lineRule="auto"/>
              <w:jc w:val="both"/>
              <w:rPr>
                <w:rFonts w:cs="Arial"/>
                <w:lang w:val="en-US"/>
              </w:rPr>
            </w:pPr>
          </w:p>
        </w:tc>
        <w:tc>
          <w:tcPr>
            <w:tcW w:w="5812" w:type="dxa"/>
            <w:tcBorders>
              <w:top w:val="single" w:sz="4" w:space="0" w:color="auto"/>
            </w:tcBorders>
          </w:tcPr>
          <w:p w:rsidR="00D45415" w:rsidRDefault="00D45415" w:rsidP="00D45415">
            <w:pPr>
              <w:spacing w:line="276" w:lineRule="auto"/>
              <w:jc w:val="both"/>
              <w:rPr>
                <w:rFonts w:cs="Arial"/>
                <w:lang w:val="en-US"/>
              </w:rPr>
            </w:pPr>
          </w:p>
        </w:tc>
      </w:tr>
      <w:tr w:rsidR="00D45415" w:rsidTr="004A30ED">
        <w:trPr>
          <w:gridAfter w:val="1"/>
          <w:wAfter w:w="11" w:type="dxa"/>
        </w:trPr>
        <w:tc>
          <w:tcPr>
            <w:tcW w:w="4537" w:type="dxa"/>
            <w:gridSpan w:val="3"/>
          </w:tcPr>
          <w:p w:rsidR="00D45415" w:rsidRDefault="00D45415" w:rsidP="00D45415">
            <w:pPr>
              <w:spacing w:line="276" w:lineRule="auto"/>
              <w:jc w:val="both"/>
              <w:rPr>
                <w:rFonts w:cs="Arial"/>
                <w:lang w:val="en-US"/>
              </w:rPr>
            </w:pPr>
            <w:r>
              <w:rPr>
                <w:rFonts w:cs="Arial"/>
                <w:lang w:val="en-US"/>
              </w:rPr>
              <w:t>Please describe the nature of the collaboration</w:t>
            </w:r>
          </w:p>
          <w:p w:rsidR="00D45415" w:rsidRPr="00F52782" w:rsidRDefault="00D45415" w:rsidP="00D45415">
            <w:pPr>
              <w:spacing w:line="276" w:lineRule="auto"/>
              <w:jc w:val="both"/>
              <w:rPr>
                <w:rFonts w:cs="Arial"/>
                <w:i/>
                <w:sz w:val="19"/>
                <w:szCs w:val="19"/>
                <w:lang w:val="en-US"/>
              </w:rPr>
            </w:pPr>
            <w:r w:rsidRPr="00F52782">
              <w:rPr>
                <w:rFonts w:cs="Arial"/>
                <w:i/>
                <w:sz w:val="19"/>
                <w:szCs w:val="19"/>
                <w:lang w:val="en-US"/>
              </w:rPr>
              <w:t>(e.</w:t>
            </w:r>
            <w:r>
              <w:rPr>
                <w:rFonts w:cs="Arial"/>
                <w:i/>
                <w:sz w:val="19"/>
                <w:szCs w:val="19"/>
                <w:lang w:val="en-US"/>
              </w:rPr>
              <w:t>g. franchise, 2 year taught at X</w:t>
            </w:r>
            <w:r w:rsidRPr="00F52782">
              <w:rPr>
                <w:rFonts w:cs="Arial"/>
                <w:i/>
                <w:sz w:val="19"/>
                <w:szCs w:val="19"/>
                <w:lang w:val="en-US"/>
              </w:rPr>
              <w:t>: 2 years taught at UCD – UCD Award)</w:t>
            </w:r>
          </w:p>
        </w:tc>
        <w:tc>
          <w:tcPr>
            <w:tcW w:w="5812" w:type="dxa"/>
            <w:tcBorders>
              <w:bottom w:val="single" w:sz="4" w:space="0" w:color="auto"/>
            </w:tcBorders>
          </w:tcPr>
          <w:p w:rsidR="00D45415" w:rsidRDefault="00D45415" w:rsidP="00D45415">
            <w:pPr>
              <w:spacing w:line="276" w:lineRule="auto"/>
              <w:jc w:val="both"/>
              <w:rPr>
                <w:rFonts w:cs="Arial"/>
                <w:lang w:val="en-US"/>
              </w:rPr>
            </w:pPr>
          </w:p>
        </w:tc>
      </w:tr>
      <w:tr w:rsidR="00D45415" w:rsidTr="004A30ED">
        <w:trPr>
          <w:gridAfter w:val="1"/>
          <w:wAfter w:w="11" w:type="dxa"/>
        </w:trPr>
        <w:tc>
          <w:tcPr>
            <w:tcW w:w="4537" w:type="dxa"/>
            <w:gridSpan w:val="3"/>
          </w:tcPr>
          <w:p w:rsidR="00D45415" w:rsidRDefault="00D45415" w:rsidP="00D45415">
            <w:pPr>
              <w:spacing w:line="276" w:lineRule="auto"/>
              <w:jc w:val="both"/>
              <w:rPr>
                <w:rFonts w:cs="Arial"/>
                <w:lang w:val="en-US"/>
              </w:rPr>
            </w:pPr>
          </w:p>
        </w:tc>
        <w:tc>
          <w:tcPr>
            <w:tcW w:w="5812" w:type="dxa"/>
            <w:tcBorders>
              <w:top w:val="single" w:sz="4" w:space="0" w:color="auto"/>
            </w:tcBorders>
          </w:tcPr>
          <w:p w:rsidR="00D45415" w:rsidRDefault="00D45415" w:rsidP="00D45415">
            <w:pPr>
              <w:spacing w:line="276" w:lineRule="auto"/>
              <w:jc w:val="both"/>
              <w:rPr>
                <w:rFonts w:cs="Arial"/>
                <w:lang w:val="en-US"/>
              </w:rPr>
            </w:pPr>
          </w:p>
        </w:tc>
      </w:tr>
      <w:tr w:rsidR="00D45415" w:rsidTr="004A30ED">
        <w:trPr>
          <w:gridAfter w:val="1"/>
          <w:wAfter w:w="11" w:type="dxa"/>
        </w:trPr>
        <w:tc>
          <w:tcPr>
            <w:tcW w:w="4537" w:type="dxa"/>
            <w:gridSpan w:val="3"/>
          </w:tcPr>
          <w:p w:rsidR="00D45415" w:rsidRDefault="00D45415" w:rsidP="00D45415">
            <w:pPr>
              <w:spacing w:line="276" w:lineRule="auto"/>
              <w:jc w:val="both"/>
              <w:rPr>
                <w:rFonts w:cs="Arial"/>
                <w:lang w:val="en-US"/>
              </w:rPr>
            </w:pPr>
            <w:r>
              <w:rPr>
                <w:rFonts w:cs="Arial"/>
                <w:lang w:val="en-US"/>
              </w:rPr>
              <w:t>UCD Programme Board:</w:t>
            </w:r>
          </w:p>
        </w:tc>
        <w:tc>
          <w:tcPr>
            <w:tcW w:w="5812" w:type="dxa"/>
            <w:tcBorders>
              <w:bottom w:val="single" w:sz="4" w:space="0" w:color="auto"/>
            </w:tcBorders>
          </w:tcPr>
          <w:p w:rsidR="00D45415" w:rsidRDefault="00D45415" w:rsidP="00D45415">
            <w:pPr>
              <w:spacing w:line="276" w:lineRule="auto"/>
              <w:jc w:val="both"/>
              <w:rPr>
                <w:rFonts w:cs="Arial"/>
                <w:lang w:val="en-US"/>
              </w:rPr>
            </w:pPr>
          </w:p>
        </w:tc>
      </w:tr>
      <w:tr w:rsidR="00D45415" w:rsidTr="004A30ED">
        <w:trPr>
          <w:gridAfter w:val="1"/>
          <w:wAfter w:w="11" w:type="dxa"/>
        </w:trPr>
        <w:tc>
          <w:tcPr>
            <w:tcW w:w="4537" w:type="dxa"/>
            <w:gridSpan w:val="3"/>
          </w:tcPr>
          <w:p w:rsidR="00D45415" w:rsidRDefault="00D45415" w:rsidP="00D45415">
            <w:pPr>
              <w:spacing w:line="276" w:lineRule="auto"/>
              <w:jc w:val="both"/>
              <w:rPr>
                <w:rFonts w:cs="Arial"/>
                <w:lang w:val="en-US"/>
              </w:rPr>
            </w:pPr>
          </w:p>
        </w:tc>
        <w:tc>
          <w:tcPr>
            <w:tcW w:w="5812" w:type="dxa"/>
            <w:tcBorders>
              <w:top w:val="single" w:sz="4" w:space="0" w:color="auto"/>
            </w:tcBorders>
          </w:tcPr>
          <w:p w:rsidR="00D45415" w:rsidRDefault="00D45415" w:rsidP="00D45415">
            <w:pPr>
              <w:spacing w:line="276" w:lineRule="auto"/>
              <w:jc w:val="both"/>
              <w:rPr>
                <w:rFonts w:cs="Arial"/>
                <w:lang w:val="en-US"/>
              </w:rPr>
            </w:pPr>
          </w:p>
        </w:tc>
      </w:tr>
      <w:tr w:rsidR="00D45415" w:rsidTr="004A30ED">
        <w:trPr>
          <w:gridAfter w:val="1"/>
          <w:wAfter w:w="11" w:type="dxa"/>
        </w:trPr>
        <w:tc>
          <w:tcPr>
            <w:tcW w:w="4537" w:type="dxa"/>
            <w:gridSpan w:val="3"/>
          </w:tcPr>
          <w:p w:rsidR="00D45415" w:rsidRDefault="00D45415" w:rsidP="00D45415">
            <w:pPr>
              <w:spacing w:line="276" w:lineRule="auto"/>
              <w:jc w:val="both"/>
              <w:rPr>
                <w:rFonts w:cs="Arial"/>
                <w:lang w:val="en-US"/>
              </w:rPr>
            </w:pPr>
            <w:r>
              <w:rPr>
                <w:rFonts w:cs="Arial"/>
                <w:lang w:val="en-US"/>
              </w:rPr>
              <w:t>Partner Institution/Transnational Campus:</w:t>
            </w:r>
          </w:p>
        </w:tc>
        <w:tc>
          <w:tcPr>
            <w:tcW w:w="5812" w:type="dxa"/>
            <w:tcBorders>
              <w:bottom w:val="single" w:sz="4" w:space="0" w:color="auto"/>
            </w:tcBorders>
          </w:tcPr>
          <w:p w:rsidR="00D45415" w:rsidRDefault="00D45415" w:rsidP="00D45415">
            <w:pPr>
              <w:spacing w:line="276" w:lineRule="auto"/>
              <w:jc w:val="both"/>
              <w:rPr>
                <w:rFonts w:cs="Arial"/>
                <w:lang w:val="en-US"/>
              </w:rPr>
            </w:pPr>
          </w:p>
        </w:tc>
      </w:tr>
      <w:tr w:rsidR="00D45415" w:rsidTr="004A30ED">
        <w:trPr>
          <w:gridAfter w:val="1"/>
          <w:wAfter w:w="11" w:type="dxa"/>
        </w:trPr>
        <w:tc>
          <w:tcPr>
            <w:tcW w:w="4537" w:type="dxa"/>
            <w:gridSpan w:val="3"/>
          </w:tcPr>
          <w:p w:rsidR="00D45415" w:rsidRDefault="00D45415" w:rsidP="00D45415">
            <w:pPr>
              <w:spacing w:line="276" w:lineRule="auto"/>
              <w:jc w:val="both"/>
              <w:rPr>
                <w:rFonts w:cs="Arial"/>
                <w:lang w:val="en-US"/>
              </w:rPr>
            </w:pPr>
          </w:p>
        </w:tc>
        <w:tc>
          <w:tcPr>
            <w:tcW w:w="5812" w:type="dxa"/>
            <w:tcBorders>
              <w:top w:val="single" w:sz="4" w:space="0" w:color="auto"/>
            </w:tcBorders>
          </w:tcPr>
          <w:p w:rsidR="00D45415" w:rsidRDefault="00D45415" w:rsidP="00D45415">
            <w:pPr>
              <w:spacing w:line="276" w:lineRule="auto"/>
              <w:jc w:val="both"/>
              <w:rPr>
                <w:rFonts w:cs="Arial"/>
                <w:lang w:val="en-US"/>
              </w:rPr>
            </w:pPr>
          </w:p>
        </w:tc>
      </w:tr>
      <w:tr w:rsidR="00D45415" w:rsidTr="004A30ED">
        <w:trPr>
          <w:gridAfter w:val="1"/>
          <w:wAfter w:w="11" w:type="dxa"/>
        </w:trPr>
        <w:tc>
          <w:tcPr>
            <w:tcW w:w="4537" w:type="dxa"/>
            <w:gridSpan w:val="3"/>
          </w:tcPr>
          <w:p w:rsidR="00D45415" w:rsidRDefault="00D45415" w:rsidP="00D45415">
            <w:pPr>
              <w:spacing w:line="276" w:lineRule="auto"/>
              <w:jc w:val="both"/>
              <w:rPr>
                <w:rFonts w:cs="Arial"/>
                <w:lang w:val="en-US"/>
              </w:rPr>
            </w:pPr>
            <w:r>
              <w:rPr>
                <w:rFonts w:cs="Arial"/>
                <w:lang w:val="en-US"/>
              </w:rPr>
              <w:t>Name of Programme Board Chair/Coordinator/</w:t>
            </w:r>
          </w:p>
          <w:p w:rsidR="00D45415" w:rsidRDefault="00D45415" w:rsidP="00D45415">
            <w:pPr>
              <w:spacing w:line="276" w:lineRule="auto"/>
              <w:jc w:val="both"/>
              <w:rPr>
                <w:rFonts w:cs="Arial"/>
                <w:lang w:val="en-US"/>
              </w:rPr>
            </w:pPr>
            <w:r>
              <w:rPr>
                <w:rFonts w:cs="Arial"/>
                <w:lang w:val="en-US"/>
              </w:rPr>
              <w:t>Academic Committee Chair (or equivalent):</w:t>
            </w:r>
          </w:p>
        </w:tc>
        <w:tc>
          <w:tcPr>
            <w:tcW w:w="5812" w:type="dxa"/>
            <w:tcBorders>
              <w:bottom w:val="single" w:sz="4" w:space="0" w:color="auto"/>
            </w:tcBorders>
          </w:tcPr>
          <w:p w:rsidR="00D45415" w:rsidRDefault="00D45415" w:rsidP="00D45415">
            <w:pPr>
              <w:spacing w:line="276" w:lineRule="auto"/>
              <w:jc w:val="both"/>
              <w:rPr>
                <w:rFonts w:cs="Arial"/>
                <w:lang w:val="en-US"/>
              </w:rPr>
            </w:pPr>
          </w:p>
        </w:tc>
      </w:tr>
      <w:tr w:rsidR="00D45415" w:rsidTr="004A30ED">
        <w:trPr>
          <w:gridAfter w:val="1"/>
          <w:wAfter w:w="11" w:type="dxa"/>
        </w:trPr>
        <w:tc>
          <w:tcPr>
            <w:tcW w:w="4537" w:type="dxa"/>
            <w:gridSpan w:val="3"/>
          </w:tcPr>
          <w:p w:rsidR="00D45415" w:rsidRDefault="00D45415" w:rsidP="00D45415">
            <w:pPr>
              <w:spacing w:line="276" w:lineRule="auto"/>
              <w:jc w:val="both"/>
              <w:rPr>
                <w:rFonts w:cs="Arial"/>
                <w:lang w:val="en-US"/>
              </w:rPr>
            </w:pPr>
          </w:p>
        </w:tc>
        <w:tc>
          <w:tcPr>
            <w:tcW w:w="5812" w:type="dxa"/>
            <w:tcBorders>
              <w:top w:val="single" w:sz="4" w:space="0" w:color="auto"/>
            </w:tcBorders>
          </w:tcPr>
          <w:p w:rsidR="00D45415" w:rsidRDefault="00D45415" w:rsidP="00D45415">
            <w:pPr>
              <w:spacing w:line="276" w:lineRule="auto"/>
              <w:jc w:val="both"/>
              <w:rPr>
                <w:rFonts w:cs="Arial"/>
                <w:lang w:val="en-US"/>
              </w:rPr>
            </w:pPr>
          </w:p>
        </w:tc>
      </w:tr>
      <w:tr w:rsidR="00D45415" w:rsidTr="004A30ED">
        <w:trPr>
          <w:gridAfter w:val="1"/>
          <w:wAfter w:w="11" w:type="dxa"/>
        </w:trPr>
        <w:tc>
          <w:tcPr>
            <w:tcW w:w="4537" w:type="dxa"/>
            <w:gridSpan w:val="3"/>
          </w:tcPr>
          <w:p w:rsidR="00D45415" w:rsidRDefault="00D45415" w:rsidP="00D45415">
            <w:pPr>
              <w:spacing w:line="276" w:lineRule="auto"/>
              <w:jc w:val="both"/>
              <w:rPr>
                <w:rFonts w:cs="Arial"/>
                <w:lang w:val="en-US"/>
              </w:rPr>
            </w:pPr>
            <w:r>
              <w:rPr>
                <w:rFonts w:cs="Arial"/>
                <w:lang w:val="en-US"/>
              </w:rPr>
              <w:t>Date of Last Report:</w:t>
            </w:r>
          </w:p>
        </w:tc>
        <w:tc>
          <w:tcPr>
            <w:tcW w:w="5812" w:type="dxa"/>
            <w:tcBorders>
              <w:bottom w:val="single" w:sz="4" w:space="0" w:color="auto"/>
            </w:tcBorders>
          </w:tcPr>
          <w:p w:rsidR="00D45415" w:rsidRDefault="00D45415" w:rsidP="00D45415">
            <w:pPr>
              <w:spacing w:line="276" w:lineRule="auto"/>
              <w:jc w:val="both"/>
              <w:rPr>
                <w:rFonts w:cs="Arial"/>
                <w:lang w:val="en-US"/>
              </w:rPr>
            </w:pPr>
          </w:p>
        </w:tc>
      </w:tr>
      <w:tr w:rsidR="00D45415" w:rsidRPr="00B47B01" w:rsidTr="004A30ED">
        <w:tblPrEx>
          <w:tblLook w:val="01E0" w:firstRow="1" w:lastRow="1" w:firstColumn="1" w:lastColumn="1" w:noHBand="0" w:noVBand="0"/>
        </w:tblPrEx>
        <w:tc>
          <w:tcPr>
            <w:tcW w:w="504" w:type="dxa"/>
          </w:tcPr>
          <w:p w:rsidR="00D45415" w:rsidRPr="00B47B01" w:rsidRDefault="00D45415" w:rsidP="00D45415">
            <w:pPr>
              <w:spacing w:line="276" w:lineRule="auto"/>
              <w:jc w:val="both"/>
              <w:rPr>
                <w:rFonts w:cs="Arial"/>
                <w:lang w:val="en-US"/>
              </w:rPr>
            </w:pPr>
          </w:p>
        </w:tc>
        <w:tc>
          <w:tcPr>
            <w:tcW w:w="9856" w:type="dxa"/>
            <w:gridSpan w:val="4"/>
          </w:tcPr>
          <w:p w:rsidR="00D45415" w:rsidRPr="00B47B01" w:rsidRDefault="00D45415" w:rsidP="00D45415">
            <w:pPr>
              <w:spacing w:line="276" w:lineRule="auto"/>
              <w:jc w:val="both"/>
              <w:rPr>
                <w:rFonts w:cs="Arial"/>
                <w:lang w:val="en-US"/>
              </w:rPr>
            </w:pPr>
          </w:p>
        </w:tc>
      </w:tr>
      <w:tr w:rsidR="00D45415" w:rsidRPr="00B47B01" w:rsidTr="004A30ED">
        <w:tblPrEx>
          <w:tblLook w:val="01E0" w:firstRow="1" w:lastRow="1" w:firstColumn="1" w:lastColumn="1" w:noHBand="0" w:noVBand="0"/>
        </w:tblPrEx>
        <w:tc>
          <w:tcPr>
            <w:tcW w:w="504" w:type="dxa"/>
          </w:tcPr>
          <w:p w:rsidR="00D45415" w:rsidRPr="00B47B01" w:rsidRDefault="00D45415" w:rsidP="00D45415">
            <w:pPr>
              <w:spacing w:line="276" w:lineRule="auto"/>
              <w:jc w:val="both"/>
              <w:rPr>
                <w:rFonts w:cs="Arial"/>
                <w:lang w:val="en-US"/>
              </w:rPr>
            </w:pPr>
            <w:r w:rsidRPr="00B47B01">
              <w:rPr>
                <w:rFonts w:cs="Arial"/>
                <w:lang w:val="en-US"/>
              </w:rPr>
              <w:t xml:space="preserve">1. </w:t>
            </w:r>
          </w:p>
        </w:tc>
        <w:tc>
          <w:tcPr>
            <w:tcW w:w="9856" w:type="dxa"/>
            <w:gridSpan w:val="4"/>
            <w:tcBorders>
              <w:bottom w:val="single" w:sz="4" w:space="0" w:color="auto"/>
            </w:tcBorders>
          </w:tcPr>
          <w:p w:rsidR="00D45415" w:rsidRDefault="00D45415" w:rsidP="00D45415">
            <w:pPr>
              <w:spacing w:line="276" w:lineRule="auto"/>
              <w:jc w:val="both"/>
              <w:rPr>
                <w:rFonts w:cs="Arial"/>
                <w:lang w:val="en-US"/>
              </w:rPr>
            </w:pPr>
            <w:r>
              <w:rPr>
                <w:rFonts w:cs="Arial"/>
                <w:lang w:val="en-US"/>
              </w:rPr>
              <w:t>Summary of Student Feedback (formal and informal)</w:t>
            </w:r>
          </w:p>
          <w:p w:rsidR="00D45415" w:rsidRPr="00D45415" w:rsidRDefault="00D45415" w:rsidP="00D45415">
            <w:pPr>
              <w:spacing w:line="276" w:lineRule="auto"/>
              <w:jc w:val="both"/>
              <w:rPr>
                <w:rFonts w:cs="Arial"/>
                <w:lang w:val="en-US"/>
              </w:rPr>
            </w:pPr>
          </w:p>
        </w:tc>
      </w:tr>
      <w:tr w:rsidR="00D45415" w:rsidRPr="00B47B01" w:rsidTr="004A30ED">
        <w:tblPrEx>
          <w:tblLook w:val="01E0" w:firstRow="1" w:lastRow="1" w:firstColumn="1" w:lastColumn="1" w:noHBand="0" w:noVBand="0"/>
        </w:tblPrEx>
        <w:tc>
          <w:tcPr>
            <w:tcW w:w="504" w:type="dxa"/>
            <w:tcBorders>
              <w:right w:val="single" w:sz="4" w:space="0" w:color="auto"/>
            </w:tcBorders>
          </w:tcPr>
          <w:p w:rsidR="00D45415" w:rsidRPr="00B47B01" w:rsidRDefault="00D45415" w:rsidP="00D45415">
            <w:pPr>
              <w:spacing w:line="276" w:lineRule="auto"/>
              <w:jc w:val="both"/>
              <w:rPr>
                <w:rFonts w:cs="Arial"/>
                <w:lang w:val="en-US"/>
              </w:rPr>
            </w:pPr>
          </w:p>
        </w:tc>
        <w:tc>
          <w:tcPr>
            <w:tcW w:w="9856" w:type="dxa"/>
            <w:gridSpan w:val="4"/>
            <w:tcBorders>
              <w:top w:val="single" w:sz="4" w:space="0" w:color="auto"/>
              <w:left w:val="single" w:sz="4" w:space="0" w:color="auto"/>
              <w:bottom w:val="single" w:sz="4" w:space="0" w:color="auto"/>
              <w:right w:val="single" w:sz="4" w:space="0" w:color="auto"/>
            </w:tcBorders>
          </w:tcPr>
          <w:p w:rsidR="00D45415" w:rsidRPr="00B47B01" w:rsidRDefault="00D45415" w:rsidP="00D45415">
            <w:pPr>
              <w:spacing w:line="276" w:lineRule="auto"/>
              <w:jc w:val="both"/>
              <w:rPr>
                <w:rFonts w:cs="Arial"/>
                <w:lang w:val="en-US"/>
              </w:rPr>
            </w:pPr>
            <w:proofErr w:type="spellStart"/>
            <w:r w:rsidRPr="00B03ACE">
              <w:rPr>
                <w:rFonts w:cs="Arial"/>
                <w:i/>
                <w:lang w:val="en-US"/>
              </w:rPr>
              <w:t>Summarise</w:t>
            </w:r>
            <w:proofErr w:type="spellEnd"/>
            <w:r w:rsidRPr="00B03ACE">
              <w:rPr>
                <w:rFonts w:cs="Arial"/>
                <w:i/>
                <w:lang w:val="en-US"/>
              </w:rPr>
              <w:t xml:space="preserve"> student feedback from </w:t>
            </w:r>
            <w:r>
              <w:rPr>
                <w:rFonts w:cs="Arial"/>
                <w:i/>
                <w:lang w:val="en-US"/>
              </w:rPr>
              <w:t xml:space="preserve">e.g. </w:t>
            </w:r>
            <w:r w:rsidRPr="00B03ACE">
              <w:rPr>
                <w:rFonts w:cs="Arial"/>
                <w:i/>
                <w:lang w:val="en-US"/>
              </w:rPr>
              <w:t>modules, staff-student meetings</w:t>
            </w:r>
            <w:r>
              <w:rPr>
                <w:rFonts w:cs="Arial"/>
                <w:i/>
                <w:lang w:val="en-US"/>
              </w:rPr>
              <w:t>, etc.</w:t>
            </w:r>
            <w:r w:rsidRPr="00B03ACE">
              <w:rPr>
                <w:rFonts w:cs="Arial"/>
                <w:i/>
                <w:lang w:val="en-US"/>
              </w:rPr>
              <w:t xml:space="preserve"> </w:t>
            </w:r>
          </w:p>
          <w:p w:rsidR="00D45415" w:rsidRDefault="00D45415" w:rsidP="00D45415">
            <w:pPr>
              <w:spacing w:line="276" w:lineRule="auto"/>
              <w:jc w:val="both"/>
              <w:rPr>
                <w:rFonts w:cs="Arial"/>
                <w:lang w:val="en-US"/>
              </w:rPr>
            </w:pPr>
          </w:p>
          <w:p w:rsidR="00D45415" w:rsidRPr="00B47B01" w:rsidRDefault="00D45415" w:rsidP="00D45415">
            <w:pPr>
              <w:spacing w:line="276" w:lineRule="auto"/>
              <w:jc w:val="both"/>
              <w:rPr>
                <w:rFonts w:cs="Arial"/>
                <w:lang w:val="en-US"/>
              </w:rPr>
            </w:pPr>
          </w:p>
        </w:tc>
      </w:tr>
      <w:tr w:rsidR="00D45415" w:rsidRPr="00B47B01" w:rsidTr="004A30ED">
        <w:tblPrEx>
          <w:tblLook w:val="01E0" w:firstRow="1" w:lastRow="1" w:firstColumn="1" w:lastColumn="1" w:noHBand="0" w:noVBand="0"/>
        </w:tblPrEx>
        <w:tc>
          <w:tcPr>
            <w:tcW w:w="504" w:type="dxa"/>
          </w:tcPr>
          <w:p w:rsidR="00D45415" w:rsidRPr="00B47B01" w:rsidRDefault="00D45415" w:rsidP="00D45415">
            <w:pPr>
              <w:spacing w:line="276" w:lineRule="auto"/>
              <w:jc w:val="both"/>
              <w:rPr>
                <w:rFonts w:cs="Arial"/>
                <w:lang w:val="en-US"/>
              </w:rPr>
            </w:pPr>
          </w:p>
        </w:tc>
        <w:tc>
          <w:tcPr>
            <w:tcW w:w="9856" w:type="dxa"/>
            <w:gridSpan w:val="4"/>
            <w:tcBorders>
              <w:top w:val="single" w:sz="4" w:space="0" w:color="auto"/>
            </w:tcBorders>
          </w:tcPr>
          <w:p w:rsidR="00D45415" w:rsidRDefault="00D45415" w:rsidP="00D45415">
            <w:pPr>
              <w:spacing w:line="276" w:lineRule="auto"/>
              <w:jc w:val="both"/>
              <w:rPr>
                <w:rFonts w:cs="Arial"/>
                <w:lang w:val="en-US"/>
              </w:rPr>
            </w:pPr>
          </w:p>
          <w:p w:rsidR="00D83EEA" w:rsidRDefault="00D83EEA" w:rsidP="00D45415">
            <w:pPr>
              <w:spacing w:line="276" w:lineRule="auto"/>
              <w:jc w:val="both"/>
              <w:rPr>
                <w:rFonts w:cs="Arial"/>
                <w:lang w:val="en-US"/>
              </w:rPr>
            </w:pPr>
          </w:p>
          <w:p w:rsidR="00D83EEA" w:rsidRDefault="00D83EEA" w:rsidP="00D45415">
            <w:pPr>
              <w:spacing w:line="276" w:lineRule="auto"/>
              <w:jc w:val="both"/>
              <w:rPr>
                <w:rFonts w:cs="Arial"/>
                <w:lang w:val="en-US"/>
              </w:rPr>
            </w:pPr>
          </w:p>
          <w:p w:rsidR="00D83EEA" w:rsidRPr="00B47B01" w:rsidRDefault="00D83EEA" w:rsidP="00D45415">
            <w:pPr>
              <w:spacing w:line="276" w:lineRule="auto"/>
              <w:jc w:val="both"/>
              <w:rPr>
                <w:rFonts w:cs="Arial"/>
                <w:lang w:val="en-US"/>
              </w:rPr>
            </w:pPr>
          </w:p>
        </w:tc>
      </w:tr>
      <w:tr w:rsidR="00D45415" w:rsidRPr="00B47B01" w:rsidTr="004A30ED">
        <w:tblPrEx>
          <w:tblLook w:val="01E0" w:firstRow="1" w:lastRow="1" w:firstColumn="1" w:lastColumn="1" w:noHBand="0" w:noVBand="0"/>
        </w:tblPrEx>
        <w:tc>
          <w:tcPr>
            <w:tcW w:w="550" w:type="dxa"/>
            <w:gridSpan w:val="2"/>
          </w:tcPr>
          <w:p w:rsidR="00D45415" w:rsidRPr="00B47B01" w:rsidRDefault="00D45415" w:rsidP="00D45415">
            <w:pPr>
              <w:spacing w:line="276" w:lineRule="auto"/>
              <w:jc w:val="both"/>
              <w:rPr>
                <w:rFonts w:cs="Arial"/>
                <w:lang w:val="en-US"/>
              </w:rPr>
            </w:pPr>
            <w:r w:rsidRPr="00B47B01">
              <w:rPr>
                <w:rFonts w:cs="Arial"/>
                <w:lang w:val="en-US"/>
              </w:rPr>
              <w:t>2.</w:t>
            </w:r>
          </w:p>
        </w:tc>
        <w:tc>
          <w:tcPr>
            <w:tcW w:w="9810" w:type="dxa"/>
            <w:gridSpan w:val="3"/>
            <w:tcBorders>
              <w:bottom w:val="single" w:sz="4" w:space="0" w:color="auto"/>
            </w:tcBorders>
          </w:tcPr>
          <w:p w:rsidR="00D45415" w:rsidRPr="00B47B01" w:rsidRDefault="00D45415" w:rsidP="00D45415">
            <w:pPr>
              <w:spacing w:line="276" w:lineRule="auto"/>
              <w:jc w:val="both"/>
              <w:rPr>
                <w:rFonts w:cs="Arial"/>
                <w:lang w:val="en-US"/>
              </w:rPr>
            </w:pPr>
            <w:r>
              <w:rPr>
                <w:rFonts w:cs="Arial"/>
                <w:lang w:val="en-US"/>
              </w:rPr>
              <w:t>Summary of Feedback/Issues raised by Module Coordinators/staff (and External Examiners as appropriate) on module and/or programme delivery</w:t>
            </w:r>
          </w:p>
          <w:p w:rsidR="00D45415" w:rsidRPr="00B47B01" w:rsidRDefault="00D45415" w:rsidP="00D45415">
            <w:pPr>
              <w:spacing w:line="276" w:lineRule="auto"/>
              <w:jc w:val="both"/>
              <w:rPr>
                <w:rFonts w:cs="Arial"/>
                <w:lang w:val="en-US"/>
              </w:rPr>
            </w:pPr>
          </w:p>
        </w:tc>
      </w:tr>
      <w:tr w:rsidR="00D45415" w:rsidRPr="00B47B01" w:rsidTr="004A30ED">
        <w:tblPrEx>
          <w:tblLook w:val="01E0" w:firstRow="1" w:lastRow="1" w:firstColumn="1" w:lastColumn="1" w:noHBand="0" w:noVBand="0"/>
        </w:tblPrEx>
        <w:tc>
          <w:tcPr>
            <w:tcW w:w="550" w:type="dxa"/>
            <w:gridSpan w:val="2"/>
            <w:tcBorders>
              <w:right w:val="single" w:sz="4" w:space="0" w:color="auto"/>
            </w:tcBorders>
          </w:tcPr>
          <w:p w:rsidR="00D45415" w:rsidRPr="00B47B01" w:rsidRDefault="00D45415" w:rsidP="00D45415">
            <w:pPr>
              <w:spacing w:line="276" w:lineRule="auto"/>
              <w:jc w:val="both"/>
              <w:rPr>
                <w:rFonts w:cs="Arial"/>
                <w:lang w:val="en-US"/>
              </w:rPr>
            </w:pPr>
          </w:p>
        </w:tc>
        <w:tc>
          <w:tcPr>
            <w:tcW w:w="9810" w:type="dxa"/>
            <w:gridSpan w:val="3"/>
            <w:tcBorders>
              <w:top w:val="single" w:sz="4" w:space="0" w:color="auto"/>
              <w:left w:val="single" w:sz="4" w:space="0" w:color="auto"/>
              <w:bottom w:val="single" w:sz="4" w:space="0" w:color="auto"/>
              <w:right w:val="single" w:sz="4" w:space="0" w:color="auto"/>
            </w:tcBorders>
          </w:tcPr>
          <w:p w:rsidR="00D45415" w:rsidRPr="00B47B01" w:rsidRDefault="00D45415" w:rsidP="00D45415">
            <w:pPr>
              <w:spacing w:line="276" w:lineRule="auto"/>
              <w:jc w:val="both"/>
              <w:rPr>
                <w:rFonts w:cs="Arial"/>
                <w:lang w:val="en-US"/>
              </w:rPr>
            </w:pPr>
          </w:p>
          <w:p w:rsidR="00D45415" w:rsidRPr="00B47B01" w:rsidRDefault="00D45415" w:rsidP="00D45415">
            <w:pPr>
              <w:spacing w:line="276" w:lineRule="auto"/>
              <w:jc w:val="both"/>
              <w:rPr>
                <w:rFonts w:cs="Arial"/>
                <w:lang w:val="en-US"/>
              </w:rPr>
            </w:pPr>
          </w:p>
        </w:tc>
      </w:tr>
      <w:tr w:rsidR="00D45415" w:rsidRPr="00B47B01" w:rsidTr="004A30ED">
        <w:tblPrEx>
          <w:tblLook w:val="01E0" w:firstRow="1" w:lastRow="1" w:firstColumn="1" w:lastColumn="1" w:noHBand="0" w:noVBand="0"/>
        </w:tblPrEx>
        <w:tc>
          <w:tcPr>
            <w:tcW w:w="550" w:type="dxa"/>
            <w:gridSpan w:val="2"/>
          </w:tcPr>
          <w:p w:rsidR="00D45415" w:rsidRPr="00B47B01" w:rsidRDefault="00D45415" w:rsidP="00D45415">
            <w:pPr>
              <w:spacing w:line="276" w:lineRule="auto"/>
              <w:jc w:val="both"/>
              <w:rPr>
                <w:rFonts w:cs="Arial"/>
                <w:lang w:val="en-US"/>
              </w:rPr>
            </w:pPr>
          </w:p>
        </w:tc>
        <w:tc>
          <w:tcPr>
            <w:tcW w:w="9810" w:type="dxa"/>
            <w:gridSpan w:val="3"/>
            <w:tcBorders>
              <w:top w:val="single" w:sz="4" w:space="0" w:color="auto"/>
            </w:tcBorders>
          </w:tcPr>
          <w:p w:rsidR="00D45415" w:rsidRPr="00B47B01" w:rsidRDefault="00D45415" w:rsidP="00D45415">
            <w:pPr>
              <w:spacing w:line="276" w:lineRule="auto"/>
              <w:jc w:val="both"/>
              <w:rPr>
                <w:rFonts w:cs="Arial"/>
                <w:lang w:val="en-US"/>
              </w:rPr>
            </w:pPr>
          </w:p>
        </w:tc>
      </w:tr>
    </w:tbl>
    <w:p w:rsidR="0056645D" w:rsidRDefault="0056645D">
      <w:r>
        <w:br w:type="page"/>
      </w:r>
    </w:p>
    <w:tbl>
      <w:tblPr>
        <w:tblStyle w:val="TableGrid"/>
        <w:tblW w:w="1036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4"/>
        <w:gridCol w:w="46"/>
        <w:gridCol w:w="1719"/>
        <w:gridCol w:w="3449"/>
        <w:gridCol w:w="1937"/>
        <w:gridCol w:w="1418"/>
        <w:gridCol w:w="1276"/>
        <w:gridCol w:w="11"/>
      </w:tblGrid>
      <w:tr w:rsidR="00D45415" w:rsidRPr="00B47B01" w:rsidTr="004A30ED">
        <w:tc>
          <w:tcPr>
            <w:tcW w:w="550" w:type="dxa"/>
            <w:gridSpan w:val="2"/>
          </w:tcPr>
          <w:p w:rsidR="00D45415" w:rsidRPr="00B47B01" w:rsidRDefault="00D45415" w:rsidP="00D45415">
            <w:pPr>
              <w:spacing w:line="276" w:lineRule="auto"/>
              <w:jc w:val="both"/>
              <w:rPr>
                <w:rFonts w:cs="Arial"/>
                <w:lang w:val="en-US"/>
              </w:rPr>
            </w:pPr>
            <w:r>
              <w:rPr>
                <w:rFonts w:cs="Arial"/>
                <w:lang w:val="en-US"/>
              </w:rPr>
              <w:lastRenderedPageBreak/>
              <w:t>3</w:t>
            </w:r>
            <w:r w:rsidRPr="00B47B01">
              <w:rPr>
                <w:rFonts w:cs="Arial"/>
                <w:lang w:val="en-US"/>
              </w:rPr>
              <w:t>.</w:t>
            </w:r>
          </w:p>
        </w:tc>
        <w:tc>
          <w:tcPr>
            <w:tcW w:w="9810" w:type="dxa"/>
            <w:gridSpan w:val="6"/>
            <w:tcBorders>
              <w:bottom w:val="single" w:sz="4" w:space="0" w:color="auto"/>
            </w:tcBorders>
          </w:tcPr>
          <w:p w:rsidR="00D45415" w:rsidRPr="00B47B01" w:rsidRDefault="00D45415" w:rsidP="00D45415">
            <w:pPr>
              <w:spacing w:line="276" w:lineRule="auto"/>
              <w:jc w:val="both"/>
              <w:rPr>
                <w:rFonts w:cs="Arial"/>
                <w:lang w:val="en-US"/>
              </w:rPr>
            </w:pPr>
            <w:r>
              <w:rPr>
                <w:rFonts w:cs="Arial"/>
                <w:lang w:val="en-US"/>
              </w:rPr>
              <w:t>Please comment on the overall operation of the programme(s) during the previous year</w:t>
            </w:r>
          </w:p>
          <w:p w:rsidR="00D45415" w:rsidRPr="00B47B01" w:rsidRDefault="00D45415" w:rsidP="00D45415">
            <w:pPr>
              <w:spacing w:line="276" w:lineRule="auto"/>
              <w:jc w:val="both"/>
              <w:rPr>
                <w:rFonts w:cs="Arial"/>
                <w:lang w:val="en-US"/>
              </w:rPr>
            </w:pPr>
          </w:p>
        </w:tc>
      </w:tr>
      <w:tr w:rsidR="00D45415" w:rsidRPr="00B47B01" w:rsidTr="004A30ED">
        <w:tc>
          <w:tcPr>
            <w:tcW w:w="550" w:type="dxa"/>
            <w:gridSpan w:val="2"/>
            <w:tcBorders>
              <w:right w:val="single" w:sz="4" w:space="0" w:color="auto"/>
            </w:tcBorders>
          </w:tcPr>
          <w:p w:rsidR="00D45415" w:rsidRPr="00B47B01" w:rsidRDefault="00D45415" w:rsidP="00D45415">
            <w:pPr>
              <w:spacing w:line="276" w:lineRule="auto"/>
              <w:jc w:val="both"/>
              <w:rPr>
                <w:rFonts w:cs="Arial"/>
                <w:lang w:val="en-US"/>
              </w:rPr>
            </w:pPr>
          </w:p>
        </w:tc>
        <w:tc>
          <w:tcPr>
            <w:tcW w:w="9810" w:type="dxa"/>
            <w:gridSpan w:val="6"/>
            <w:tcBorders>
              <w:top w:val="single" w:sz="4" w:space="0" w:color="auto"/>
              <w:left w:val="single" w:sz="4" w:space="0" w:color="auto"/>
              <w:bottom w:val="single" w:sz="4" w:space="0" w:color="auto"/>
              <w:right w:val="single" w:sz="4" w:space="0" w:color="auto"/>
            </w:tcBorders>
          </w:tcPr>
          <w:p w:rsidR="00D45415" w:rsidRPr="00B47B01" w:rsidRDefault="00D45415" w:rsidP="00D45415">
            <w:pPr>
              <w:spacing w:line="276" w:lineRule="auto"/>
              <w:jc w:val="both"/>
              <w:rPr>
                <w:rFonts w:cs="Arial"/>
                <w:i/>
                <w:lang w:val="en-US"/>
              </w:rPr>
            </w:pPr>
            <w:r>
              <w:rPr>
                <w:rFonts w:cs="Arial"/>
                <w:i/>
                <w:lang w:val="en-US"/>
              </w:rPr>
              <w:t>e.g. programme delivery/structure/administration; student results; quality assurance issues; student supports/guidance; resources/finance issues and any other relevant information:</w:t>
            </w:r>
          </w:p>
          <w:p w:rsidR="00D45415" w:rsidRPr="00B47B01" w:rsidRDefault="00D45415" w:rsidP="00D45415">
            <w:pPr>
              <w:spacing w:line="276" w:lineRule="auto"/>
              <w:jc w:val="both"/>
              <w:rPr>
                <w:rFonts w:cs="Arial"/>
                <w:lang w:val="en-US"/>
              </w:rPr>
            </w:pPr>
          </w:p>
        </w:tc>
      </w:tr>
      <w:tr w:rsidR="00D45415" w:rsidRPr="00B47B01" w:rsidTr="004A30ED">
        <w:tc>
          <w:tcPr>
            <w:tcW w:w="504" w:type="dxa"/>
          </w:tcPr>
          <w:p w:rsidR="00D45415" w:rsidRPr="00B47B01" w:rsidRDefault="00D45415" w:rsidP="00D45415">
            <w:pPr>
              <w:spacing w:line="276" w:lineRule="auto"/>
              <w:jc w:val="both"/>
              <w:rPr>
                <w:rFonts w:cs="Arial"/>
                <w:lang w:val="en-US"/>
              </w:rPr>
            </w:pPr>
          </w:p>
        </w:tc>
        <w:tc>
          <w:tcPr>
            <w:tcW w:w="9856" w:type="dxa"/>
            <w:gridSpan w:val="7"/>
          </w:tcPr>
          <w:p w:rsidR="00D45415" w:rsidRPr="00B47B01" w:rsidRDefault="00D45415" w:rsidP="00D45415">
            <w:pPr>
              <w:spacing w:line="276" w:lineRule="auto"/>
              <w:jc w:val="both"/>
              <w:rPr>
                <w:rFonts w:cs="Arial"/>
                <w:lang w:val="en-US"/>
              </w:rPr>
            </w:pPr>
          </w:p>
        </w:tc>
      </w:tr>
      <w:tr w:rsidR="00D45415" w:rsidRPr="00B47B01" w:rsidTr="004A30ED">
        <w:tc>
          <w:tcPr>
            <w:tcW w:w="550" w:type="dxa"/>
            <w:gridSpan w:val="2"/>
          </w:tcPr>
          <w:p w:rsidR="00D45415" w:rsidRPr="00B47B01" w:rsidRDefault="00D45415" w:rsidP="00D45415">
            <w:pPr>
              <w:spacing w:line="276" w:lineRule="auto"/>
              <w:jc w:val="both"/>
              <w:rPr>
                <w:rFonts w:cs="Arial"/>
                <w:lang w:val="en-US"/>
              </w:rPr>
            </w:pPr>
            <w:r>
              <w:rPr>
                <w:rFonts w:cs="Arial"/>
                <w:lang w:val="en-US"/>
              </w:rPr>
              <w:t>4</w:t>
            </w:r>
            <w:r w:rsidRPr="00B47B01">
              <w:rPr>
                <w:rFonts w:cs="Arial"/>
                <w:lang w:val="en-US"/>
              </w:rPr>
              <w:t>.</w:t>
            </w:r>
          </w:p>
        </w:tc>
        <w:tc>
          <w:tcPr>
            <w:tcW w:w="9810" w:type="dxa"/>
            <w:gridSpan w:val="6"/>
            <w:tcBorders>
              <w:bottom w:val="single" w:sz="4" w:space="0" w:color="auto"/>
            </w:tcBorders>
          </w:tcPr>
          <w:p w:rsidR="00D45415" w:rsidRPr="00B47B01" w:rsidRDefault="00D45415" w:rsidP="00D45415">
            <w:pPr>
              <w:spacing w:line="276" w:lineRule="auto"/>
              <w:jc w:val="both"/>
              <w:rPr>
                <w:rFonts w:cs="Arial"/>
                <w:lang w:val="en-US"/>
              </w:rPr>
            </w:pPr>
            <w:r>
              <w:rPr>
                <w:rFonts w:cs="Arial"/>
                <w:lang w:val="en-US"/>
              </w:rPr>
              <w:t>Please provide summary details of programme management meetings/contact between the partners</w:t>
            </w:r>
          </w:p>
          <w:p w:rsidR="00D45415" w:rsidRPr="00B47B01" w:rsidRDefault="00D45415" w:rsidP="00D45415">
            <w:pPr>
              <w:spacing w:line="276" w:lineRule="auto"/>
              <w:jc w:val="both"/>
              <w:rPr>
                <w:rFonts w:cs="Arial"/>
                <w:lang w:val="en-US"/>
              </w:rPr>
            </w:pPr>
          </w:p>
        </w:tc>
      </w:tr>
      <w:tr w:rsidR="00D45415" w:rsidRPr="00B47B01" w:rsidTr="004A30ED">
        <w:tc>
          <w:tcPr>
            <w:tcW w:w="550" w:type="dxa"/>
            <w:gridSpan w:val="2"/>
            <w:tcBorders>
              <w:right w:val="single" w:sz="4" w:space="0" w:color="auto"/>
            </w:tcBorders>
          </w:tcPr>
          <w:p w:rsidR="00D45415" w:rsidRPr="00B47B01" w:rsidRDefault="00D45415" w:rsidP="00D45415">
            <w:pPr>
              <w:spacing w:line="276" w:lineRule="auto"/>
              <w:jc w:val="both"/>
              <w:rPr>
                <w:rFonts w:cs="Arial"/>
                <w:lang w:val="en-US"/>
              </w:rPr>
            </w:pPr>
          </w:p>
        </w:tc>
        <w:tc>
          <w:tcPr>
            <w:tcW w:w="9810" w:type="dxa"/>
            <w:gridSpan w:val="6"/>
            <w:tcBorders>
              <w:top w:val="single" w:sz="4" w:space="0" w:color="auto"/>
              <w:left w:val="single" w:sz="4" w:space="0" w:color="auto"/>
              <w:bottom w:val="single" w:sz="4" w:space="0" w:color="auto"/>
              <w:right w:val="single" w:sz="4" w:space="0" w:color="auto"/>
            </w:tcBorders>
          </w:tcPr>
          <w:p w:rsidR="00D45415" w:rsidRPr="00B47B01" w:rsidRDefault="00D45415" w:rsidP="00D45415">
            <w:pPr>
              <w:spacing w:line="276" w:lineRule="auto"/>
              <w:jc w:val="both"/>
              <w:rPr>
                <w:rFonts w:cs="Arial"/>
                <w:i/>
                <w:lang w:val="en-US"/>
              </w:rPr>
            </w:pPr>
            <w:r>
              <w:rPr>
                <w:rFonts w:cs="Arial"/>
                <w:i/>
                <w:lang w:val="en-US"/>
              </w:rPr>
              <w:t>e.g. date, purpose of meeting, staff present etc</w:t>
            </w:r>
          </w:p>
          <w:p w:rsidR="00D45415" w:rsidRDefault="00D45415" w:rsidP="00D45415">
            <w:pPr>
              <w:spacing w:line="276" w:lineRule="auto"/>
              <w:jc w:val="both"/>
              <w:rPr>
                <w:rFonts w:cs="Arial"/>
                <w:lang w:val="en-US"/>
              </w:rPr>
            </w:pPr>
          </w:p>
          <w:p w:rsidR="00D45415" w:rsidRPr="00B47B01" w:rsidRDefault="00D45415" w:rsidP="00D45415">
            <w:pPr>
              <w:spacing w:line="276" w:lineRule="auto"/>
              <w:jc w:val="both"/>
              <w:rPr>
                <w:rFonts w:cs="Arial"/>
                <w:lang w:val="en-US"/>
              </w:rPr>
            </w:pPr>
          </w:p>
        </w:tc>
      </w:tr>
      <w:tr w:rsidR="00D45415" w:rsidRPr="00B47B01" w:rsidTr="004A30ED">
        <w:tc>
          <w:tcPr>
            <w:tcW w:w="550" w:type="dxa"/>
            <w:gridSpan w:val="2"/>
          </w:tcPr>
          <w:p w:rsidR="00D45415" w:rsidRPr="00B47B01" w:rsidRDefault="00D45415" w:rsidP="00D45415">
            <w:pPr>
              <w:spacing w:line="276" w:lineRule="auto"/>
              <w:jc w:val="both"/>
              <w:rPr>
                <w:rFonts w:cs="Arial"/>
                <w:lang w:val="en-US"/>
              </w:rPr>
            </w:pPr>
          </w:p>
        </w:tc>
        <w:tc>
          <w:tcPr>
            <w:tcW w:w="9810" w:type="dxa"/>
            <w:gridSpan w:val="6"/>
          </w:tcPr>
          <w:p w:rsidR="00D45415" w:rsidRPr="00B47B01" w:rsidRDefault="00D45415" w:rsidP="00D45415">
            <w:pPr>
              <w:spacing w:line="276" w:lineRule="auto"/>
              <w:jc w:val="both"/>
              <w:rPr>
                <w:rFonts w:cs="Arial"/>
                <w:lang w:val="en-US"/>
              </w:rPr>
            </w:pPr>
          </w:p>
        </w:tc>
      </w:tr>
      <w:tr w:rsidR="00D45415" w:rsidRPr="00B47B01" w:rsidTr="004A30ED">
        <w:tc>
          <w:tcPr>
            <w:tcW w:w="550" w:type="dxa"/>
            <w:gridSpan w:val="2"/>
          </w:tcPr>
          <w:p w:rsidR="00D45415" w:rsidRPr="00B47B01" w:rsidRDefault="00D45415" w:rsidP="00D45415">
            <w:pPr>
              <w:spacing w:line="276" w:lineRule="auto"/>
              <w:jc w:val="both"/>
              <w:rPr>
                <w:rFonts w:cs="Arial"/>
                <w:lang w:val="en-US"/>
              </w:rPr>
            </w:pPr>
            <w:r>
              <w:rPr>
                <w:rFonts w:cs="Arial"/>
                <w:lang w:val="en-US"/>
              </w:rPr>
              <w:t>5</w:t>
            </w:r>
            <w:r w:rsidRPr="00B47B01">
              <w:rPr>
                <w:rFonts w:cs="Arial"/>
                <w:lang w:val="en-US"/>
              </w:rPr>
              <w:t>.</w:t>
            </w:r>
          </w:p>
        </w:tc>
        <w:tc>
          <w:tcPr>
            <w:tcW w:w="9810" w:type="dxa"/>
            <w:gridSpan w:val="6"/>
          </w:tcPr>
          <w:p w:rsidR="00D45415" w:rsidRPr="00B47B01" w:rsidRDefault="00D45415" w:rsidP="00D45415">
            <w:pPr>
              <w:spacing w:line="276" w:lineRule="auto"/>
              <w:jc w:val="both"/>
              <w:rPr>
                <w:rFonts w:cs="Arial"/>
                <w:lang w:val="en-US"/>
              </w:rPr>
            </w:pPr>
            <w:r>
              <w:rPr>
                <w:rFonts w:cs="Arial"/>
                <w:lang w:val="en-US"/>
              </w:rPr>
              <w:t>Does the collaborative programme remain financially viable?</w:t>
            </w:r>
          </w:p>
          <w:p w:rsidR="00D45415" w:rsidRPr="00B47B01" w:rsidRDefault="00D45415" w:rsidP="00D45415">
            <w:pPr>
              <w:spacing w:line="276" w:lineRule="auto"/>
              <w:jc w:val="both"/>
              <w:rPr>
                <w:rFonts w:cs="Arial"/>
                <w:lang w:val="en-US"/>
              </w:rPr>
            </w:pPr>
          </w:p>
        </w:tc>
      </w:tr>
      <w:tr w:rsidR="00D45415" w:rsidRPr="00B47B01" w:rsidTr="004A30ED">
        <w:tc>
          <w:tcPr>
            <w:tcW w:w="550" w:type="dxa"/>
            <w:gridSpan w:val="2"/>
            <w:tcBorders>
              <w:right w:val="single" w:sz="4" w:space="0" w:color="auto"/>
            </w:tcBorders>
          </w:tcPr>
          <w:p w:rsidR="00D45415" w:rsidRPr="00B47B01" w:rsidRDefault="00D45415" w:rsidP="00D45415">
            <w:pPr>
              <w:spacing w:line="276" w:lineRule="auto"/>
              <w:jc w:val="both"/>
              <w:rPr>
                <w:rFonts w:cs="Arial"/>
                <w:lang w:val="en-US"/>
              </w:rPr>
            </w:pPr>
          </w:p>
        </w:tc>
        <w:tc>
          <w:tcPr>
            <w:tcW w:w="9810" w:type="dxa"/>
            <w:gridSpan w:val="6"/>
            <w:tcBorders>
              <w:top w:val="single" w:sz="4" w:space="0" w:color="auto"/>
              <w:left w:val="single" w:sz="4" w:space="0" w:color="auto"/>
              <w:bottom w:val="single" w:sz="4" w:space="0" w:color="auto"/>
              <w:right w:val="single" w:sz="4" w:space="0" w:color="auto"/>
            </w:tcBorders>
          </w:tcPr>
          <w:p w:rsidR="00D45415" w:rsidRPr="00B03ACE" w:rsidRDefault="00D45415" w:rsidP="00D45415">
            <w:pPr>
              <w:spacing w:line="276" w:lineRule="auto"/>
              <w:jc w:val="both"/>
              <w:rPr>
                <w:rFonts w:cs="Arial"/>
                <w:i/>
                <w:lang w:val="en-US"/>
              </w:rPr>
            </w:pPr>
            <w:r>
              <w:rPr>
                <w:rFonts w:cs="Arial"/>
                <w:i/>
                <w:lang w:val="en-US"/>
              </w:rPr>
              <w:t>e.g. please comment on summary income/expenditure/future trends (e.g. recruitment)/mitigating factors etc</w:t>
            </w:r>
          </w:p>
          <w:p w:rsidR="00D45415" w:rsidRDefault="00D45415" w:rsidP="00D45415">
            <w:pPr>
              <w:spacing w:line="276" w:lineRule="auto"/>
              <w:jc w:val="both"/>
              <w:rPr>
                <w:rFonts w:cs="Arial"/>
                <w:lang w:val="en-US"/>
              </w:rPr>
            </w:pPr>
          </w:p>
          <w:p w:rsidR="00D45415" w:rsidRPr="00B47B01" w:rsidRDefault="00D45415" w:rsidP="00D45415">
            <w:pPr>
              <w:spacing w:line="276" w:lineRule="auto"/>
              <w:jc w:val="both"/>
              <w:rPr>
                <w:rFonts w:cs="Arial"/>
                <w:lang w:val="en-US"/>
              </w:rPr>
            </w:pPr>
          </w:p>
        </w:tc>
      </w:tr>
      <w:tr w:rsidR="00D45415" w:rsidRPr="00B47B01" w:rsidTr="004A30ED">
        <w:tc>
          <w:tcPr>
            <w:tcW w:w="550" w:type="dxa"/>
            <w:gridSpan w:val="2"/>
          </w:tcPr>
          <w:p w:rsidR="00D45415" w:rsidRPr="00B47B01" w:rsidRDefault="00D45415" w:rsidP="00D45415">
            <w:pPr>
              <w:spacing w:line="276" w:lineRule="auto"/>
              <w:jc w:val="both"/>
              <w:rPr>
                <w:rFonts w:cs="Arial"/>
                <w:lang w:val="en-US"/>
              </w:rPr>
            </w:pPr>
          </w:p>
        </w:tc>
        <w:tc>
          <w:tcPr>
            <w:tcW w:w="9810" w:type="dxa"/>
            <w:gridSpan w:val="6"/>
          </w:tcPr>
          <w:p w:rsidR="00D45415" w:rsidRPr="00B47B01" w:rsidRDefault="00D45415" w:rsidP="00D45415">
            <w:pPr>
              <w:spacing w:line="276" w:lineRule="auto"/>
              <w:jc w:val="both"/>
              <w:rPr>
                <w:rFonts w:cs="Arial"/>
                <w:lang w:val="en-US"/>
              </w:rPr>
            </w:pPr>
          </w:p>
        </w:tc>
      </w:tr>
      <w:tr w:rsidR="00D45415" w:rsidRPr="00E6193D" w:rsidTr="004A30ED">
        <w:tc>
          <w:tcPr>
            <w:tcW w:w="550" w:type="dxa"/>
            <w:gridSpan w:val="2"/>
          </w:tcPr>
          <w:p w:rsidR="00D45415" w:rsidRPr="00E6193D" w:rsidRDefault="00D45415" w:rsidP="00D45415">
            <w:pPr>
              <w:spacing w:line="276" w:lineRule="auto"/>
              <w:jc w:val="both"/>
              <w:rPr>
                <w:rFonts w:cs="Arial"/>
                <w:lang w:val="en-US"/>
              </w:rPr>
            </w:pPr>
            <w:r w:rsidRPr="00E6193D">
              <w:rPr>
                <w:rFonts w:cs="Arial"/>
                <w:lang w:val="en-US"/>
              </w:rPr>
              <w:t>6.</w:t>
            </w:r>
          </w:p>
        </w:tc>
        <w:tc>
          <w:tcPr>
            <w:tcW w:w="5168" w:type="dxa"/>
            <w:gridSpan w:val="2"/>
          </w:tcPr>
          <w:p w:rsidR="00D45415" w:rsidRPr="00E6193D" w:rsidRDefault="00D45415" w:rsidP="00D45415">
            <w:pPr>
              <w:spacing w:line="276" w:lineRule="auto"/>
              <w:jc w:val="both"/>
              <w:rPr>
                <w:rFonts w:cs="Arial"/>
                <w:lang w:val="en-US"/>
              </w:rPr>
            </w:pPr>
            <w:r w:rsidRPr="00E6193D">
              <w:rPr>
                <w:rFonts w:cs="Arial"/>
                <w:lang w:val="en-US"/>
              </w:rPr>
              <w:t xml:space="preserve">Action Points progressed from </w:t>
            </w:r>
            <w:r w:rsidR="007200D1" w:rsidRPr="00E6193D">
              <w:rPr>
                <w:rFonts w:cs="Arial"/>
                <w:lang w:val="en-US"/>
              </w:rPr>
              <w:t>2013-14</w:t>
            </w:r>
          </w:p>
          <w:p w:rsidR="00D45415" w:rsidRPr="00E6193D" w:rsidRDefault="00D45415" w:rsidP="00D45415">
            <w:pPr>
              <w:spacing w:line="276" w:lineRule="auto"/>
              <w:jc w:val="both"/>
              <w:rPr>
                <w:rFonts w:cs="Arial"/>
                <w:lang w:val="en-US"/>
              </w:rPr>
            </w:pPr>
          </w:p>
        </w:tc>
        <w:tc>
          <w:tcPr>
            <w:tcW w:w="4642" w:type="dxa"/>
            <w:gridSpan w:val="4"/>
          </w:tcPr>
          <w:p w:rsidR="00D45415" w:rsidRPr="00E6193D" w:rsidRDefault="00D45415" w:rsidP="00D45415">
            <w:pPr>
              <w:spacing w:line="276" w:lineRule="auto"/>
              <w:jc w:val="both"/>
              <w:rPr>
                <w:rFonts w:cs="Arial"/>
                <w:lang w:val="en-US"/>
              </w:rPr>
            </w:pPr>
          </w:p>
        </w:tc>
      </w:tr>
      <w:tr w:rsidR="00D45415" w:rsidRPr="00E6193D" w:rsidTr="004A30ED">
        <w:tc>
          <w:tcPr>
            <w:tcW w:w="550" w:type="dxa"/>
            <w:gridSpan w:val="2"/>
            <w:tcBorders>
              <w:right w:val="single" w:sz="4" w:space="0" w:color="auto"/>
            </w:tcBorders>
          </w:tcPr>
          <w:p w:rsidR="00D45415" w:rsidRPr="00E6193D" w:rsidRDefault="00D45415" w:rsidP="00D45415">
            <w:pPr>
              <w:spacing w:line="276" w:lineRule="auto"/>
              <w:jc w:val="both"/>
              <w:rPr>
                <w:rFonts w:cs="Arial"/>
                <w:lang w:val="en-US"/>
              </w:rPr>
            </w:pPr>
          </w:p>
        </w:tc>
        <w:tc>
          <w:tcPr>
            <w:tcW w:w="9810" w:type="dxa"/>
            <w:gridSpan w:val="6"/>
            <w:tcBorders>
              <w:top w:val="single" w:sz="4" w:space="0" w:color="auto"/>
              <w:left w:val="single" w:sz="4" w:space="0" w:color="auto"/>
              <w:bottom w:val="single" w:sz="4" w:space="0" w:color="auto"/>
              <w:right w:val="single" w:sz="4" w:space="0" w:color="auto"/>
            </w:tcBorders>
          </w:tcPr>
          <w:p w:rsidR="00D45415" w:rsidRPr="00E6193D" w:rsidRDefault="00D45415" w:rsidP="00D45415">
            <w:pPr>
              <w:spacing w:line="276" w:lineRule="auto"/>
              <w:jc w:val="both"/>
              <w:rPr>
                <w:rFonts w:cs="Arial"/>
                <w:i/>
                <w:lang w:val="en-US"/>
              </w:rPr>
            </w:pPr>
            <w:r w:rsidRPr="00E6193D">
              <w:rPr>
                <w:rFonts w:cs="Arial"/>
                <w:i/>
                <w:lang w:val="en-US"/>
              </w:rPr>
              <w:t>Outline progress with previous year’s action points</w:t>
            </w:r>
          </w:p>
          <w:p w:rsidR="00D45415" w:rsidRPr="00E6193D" w:rsidRDefault="00D45415" w:rsidP="00D45415">
            <w:pPr>
              <w:spacing w:line="276" w:lineRule="auto"/>
              <w:jc w:val="both"/>
              <w:rPr>
                <w:rFonts w:cs="Arial"/>
                <w:lang w:val="en-US"/>
              </w:rPr>
            </w:pPr>
          </w:p>
          <w:p w:rsidR="00D45415" w:rsidRPr="00E6193D" w:rsidRDefault="00D45415" w:rsidP="00D45415">
            <w:pPr>
              <w:spacing w:line="276" w:lineRule="auto"/>
              <w:jc w:val="both"/>
              <w:rPr>
                <w:rFonts w:cs="Arial"/>
                <w:lang w:val="en-US"/>
              </w:rPr>
            </w:pPr>
            <w:r w:rsidRPr="00E6193D">
              <w:rPr>
                <w:rFonts w:cs="Arial"/>
                <w:lang w:val="en-US"/>
              </w:rPr>
              <w:t xml:space="preserve">N/A for this Report </w:t>
            </w:r>
          </w:p>
          <w:p w:rsidR="00D45415" w:rsidRPr="00E6193D" w:rsidRDefault="00D45415" w:rsidP="00D45415">
            <w:pPr>
              <w:spacing w:line="276" w:lineRule="auto"/>
              <w:jc w:val="both"/>
              <w:rPr>
                <w:rFonts w:cs="Arial"/>
                <w:lang w:val="en-US"/>
              </w:rPr>
            </w:pPr>
          </w:p>
        </w:tc>
      </w:tr>
      <w:tr w:rsidR="00D45415" w:rsidRPr="00E6193D" w:rsidTr="004A30ED">
        <w:tc>
          <w:tcPr>
            <w:tcW w:w="550" w:type="dxa"/>
            <w:gridSpan w:val="2"/>
          </w:tcPr>
          <w:p w:rsidR="00D45415" w:rsidRPr="00E6193D" w:rsidRDefault="00D45415" w:rsidP="00D45415">
            <w:pPr>
              <w:spacing w:line="276" w:lineRule="auto"/>
              <w:jc w:val="both"/>
              <w:rPr>
                <w:rFonts w:cs="Arial"/>
                <w:lang w:val="en-US"/>
              </w:rPr>
            </w:pPr>
          </w:p>
        </w:tc>
        <w:tc>
          <w:tcPr>
            <w:tcW w:w="9810" w:type="dxa"/>
            <w:gridSpan w:val="6"/>
            <w:tcBorders>
              <w:top w:val="single" w:sz="4" w:space="0" w:color="auto"/>
            </w:tcBorders>
          </w:tcPr>
          <w:p w:rsidR="00D45415" w:rsidRPr="00E6193D" w:rsidRDefault="00D45415" w:rsidP="00D45415">
            <w:pPr>
              <w:spacing w:line="276" w:lineRule="auto"/>
              <w:jc w:val="both"/>
              <w:rPr>
                <w:rFonts w:cs="Arial"/>
                <w:lang w:val="en-US"/>
              </w:rPr>
            </w:pPr>
          </w:p>
        </w:tc>
      </w:tr>
      <w:tr w:rsidR="00D45415" w:rsidRPr="00E6193D" w:rsidTr="004A30ED">
        <w:tc>
          <w:tcPr>
            <w:tcW w:w="550" w:type="dxa"/>
            <w:gridSpan w:val="2"/>
          </w:tcPr>
          <w:p w:rsidR="00D45415" w:rsidRPr="00E6193D" w:rsidRDefault="00D45415" w:rsidP="00D45415">
            <w:pPr>
              <w:spacing w:line="276" w:lineRule="auto"/>
              <w:jc w:val="both"/>
              <w:rPr>
                <w:rFonts w:cs="Arial"/>
                <w:lang w:val="en-US"/>
              </w:rPr>
            </w:pPr>
            <w:r w:rsidRPr="00E6193D">
              <w:rPr>
                <w:rFonts w:cs="Arial"/>
                <w:lang w:val="en-US"/>
              </w:rPr>
              <w:t>7.</w:t>
            </w:r>
          </w:p>
        </w:tc>
        <w:tc>
          <w:tcPr>
            <w:tcW w:w="9810" w:type="dxa"/>
            <w:gridSpan w:val="6"/>
            <w:tcBorders>
              <w:bottom w:val="single" w:sz="4" w:space="0" w:color="auto"/>
            </w:tcBorders>
          </w:tcPr>
          <w:p w:rsidR="00D45415" w:rsidRPr="00E6193D" w:rsidRDefault="00D45415" w:rsidP="00D45415">
            <w:pPr>
              <w:spacing w:line="276" w:lineRule="auto"/>
              <w:jc w:val="both"/>
              <w:rPr>
                <w:rFonts w:cs="Arial"/>
                <w:lang w:val="en-US"/>
              </w:rPr>
            </w:pPr>
            <w:r w:rsidRPr="00E6193D">
              <w:rPr>
                <w:rFonts w:cs="Arial"/>
                <w:lang w:val="en-US"/>
              </w:rPr>
              <w:t xml:space="preserve">Action Points planned for 2013-14 </w:t>
            </w:r>
          </w:p>
          <w:p w:rsidR="00D45415" w:rsidRPr="00E6193D" w:rsidRDefault="00D45415" w:rsidP="00D45415">
            <w:pPr>
              <w:spacing w:line="276" w:lineRule="auto"/>
              <w:jc w:val="both"/>
              <w:rPr>
                <w:rFonts w:cs="Arial"/>
                <w:lang w:val="en-US"/>
              </w:rPr>
            </w:pPr>
          </w:p>
        </w:tc>
      </w:tr>
      <w:tr w:rsidR="00D45415" w:rsidRPr="00E6193D" w:rsidTr="004A30ED">
        <w:tc>
          <w:tcPr>
            <w:tcW w:w="550" w:type="dxa"/>
            <w:gridSpan w:val="2"/>
            <w:tcBorders>
              <w:right w:val="single" w:sz="4" w:space="0" w:color="auto"/>
            </w:tcBorders>
          </w:tcPr>
          <w:p w:rsidR="00D45415" w:rsidRPr="00E6193D" w:rsidRDefault="00D45415" w:rsidP="00D45415">
            <w:pPr>
              <w:spacing w:line="276" w:lineRule="auto"/>
              <w:jc w:val="both"/>
              <w:rPr>
                <w:rFonts w:cs="Arial"/>
                <w:lang w:val="en-US"/>
              </w:rPr>
            </w:pPr>
          </w:p>
        </w:tc>
        <w:tc>
          <w:tcPr>
            <w:tcW w:w="9810" w:type="dxa"/>
            <w:gridSpan w:val="6"/>
            <w:tcBorders>
              <w:top w:val="single" w:sz="4" w:space="0" w:color="auto"/>
              <w:left w:val="single" w:sz="4" w:space="0" w:color="auto"/>
              <w:bottom w:val="single" w:sz="4" w:space="0" w:color="auto"/>
              <w:right w:val="single" w:sz="4" w:space="0" w:color="auto"/>
            </w:tcBorders>
          </w:tcPr>
          <w:p w:rsidR="00D45415" w:rsidRPr="00E6193D" w:rsidRDefault="00D45415" w:rsidP="00D45415">
            <w:pPr>
              <w:spacing w:line="276" w:lineRule="auto"/>
              <w:jc w:val="both"/>
              <w:rPr>
                <w:rFonts w:cs="Arial"/>
                <w:i/>
                <w:lang w:val="en-US"/>
              </w:rPr>
            </w:pPr>
            <w:r w:rsidRPr="00E6193D">
              <w:rPr>
                <w:rFonts w:cs="Arial"/>
                <w:i/>
                <w:lang w:val="en-US"/>
              </w:rPr>
              <w:t>Identify any developments planned</w:t>
            </w:r>
          </w:p>
          <w:p w:rsidR="00D45415" w:rsidRPr="00E6193D" w:rsidRDefault="00D45415" w:rsidP="00D45415">
            <w:pPr>
              <w:spacing w:line="276" w:lineRule="auto"/>
              <w:jc w:val="both"/>
              <w:rPr>
                <w:rFonts w:cs="Arial"/>
                <w:lang w:val="en-US"/>
              </w:rPr>
            </w:pPr>
          </w:p>
          <w:p w:rsidR="00D45415" w:rsidRPr="00E6193D" w:rsidRDefault="00D45415" w:rsidP="00D45415">
            <w:pPr>
              <w:spacing w:line="276" w:lineRule="auto"/>
              <w:jc w:val="both"/>
              <w:rPr>
                <w:rFonts w:cs="Arial"/>
                <w:lang w:val="en-US"/>
              </w:rPr>
            </w:pPr>
          </w:p>
        </w:tc>
      </w:tr>
      <w:tr w:rsidR="00D45415" w:rsidRPr="00E6193D" w:rsidTr="004A30ED">
        <w:tc>
          <w:tcPr>
            <w:tcW w:w="550" w:type="dxa"/>
            <w:gridSpan w:val="2"/>
          </w:tcPr>
          <w:p w:rsidR="00D45415" w:rsidRPr="00E6193D" w:rsidRDefault="00D45415" w:rsidP="00D45415">
            <w:pPr>
              <w:spacing w:line="276" w:lineRule="auto"/>
              <w:jc w:val="both"/>
              <w:rPr>
                <w:rFonts w:cs="Arial"/>
                <w:lang w:val="en-US"/>
              </w:rPr>
            </w:pPr>
          </w:p>
        </w:tc>
        <w:tc>
          <w:tcPr>
            <w:tcW w:w="9810" w:type="dxa"/>
            <w:gridSpan w:val="6"/>
            <w:tcBorders>
              <w:top w:val="single" w:sz="4" w:space="0" w:color="auto"/>
            </w:tcBorders>
          </w:tcPr>
          <w:p w:rsidR="00D45415" w:rsidRPr="00E6193D" w:rsidRDefault="00D45415" w:rsidP="00D45415">
            <w:pPr>
              <w:spacing w:line="276" w:lineRule="auto"/>
              <w:jc w:val="both"/>
              <w:rPr>
                <w:rFonts w:cs="Arial"/>
                <w:lang w:val="en-US"/>
              </w:rPr>
            </w:pPr>
          </w:p>
        </w:tc>
      </w:tr>
      <w:tr w:rsidR="00D45415" w:rsidRPr="00E6193D" w:rsidTr="004A30ED">
        <w:tblPrEx>
          <w:tblLook w:val="04A0" w:firstRow="1" w:lastRow="0" w:firstColumn="1" w:lastColumn="0" w:noHBand="0" w:noVBand="1"/>
        </w:tblPrEx>
        <w:trPr>
          <w:gridAfter w:val="1"/>
          <w:wAfter w:w="11" w:type="dxa"/>
        </w:trPr>
        <w:tc>
          <w:tcPr>
            <w:tcW w:w="10349" w:type="dxa"/>
            <w:gridSpan w:val="7"/>
          </w:tcPr>
          <w:p w:rsidR="00D45415" w:rsidRPr="00E6193D" w:rsidRDefault="00D45415" w:rsidP="00D45415">
            <w:pPr>
              <w:tabs>
                <w:tab w:val="left" w:pos="9957"/>
              </w:tabs>
              <w:spacing w:line="276" w:lineRule="auto"/>
              <w:rPr>
                <w:i/>
              </w:rPr>
            </w:pPr>
            <w:r w:rsidRPr="00E6193D">
              <w:rPr>
                <w:i/>
              </w:rPr>
              <w:t>Please provide relevant summary statistics e.g. applications, admissions, completion data to support this report</w:t>
            </w:r>
          </w:p>
        </w:tc>
      </w:tr>
      <w:tr w:rsidR="00D45415" w:rsidRPr="00E6193D" w:rsidTr="004A30ED">
        <w:tblPrEx>
          <w:tblLook w:val="04A0" w:firstRow="1" w:lastRow="0" w:firstColumn="1" w:lastColumn="0" w:noHBand="0" w:noVBand="1"/>
        </w:tblPrEx>
        <w:trPr>
          <w:gridAfter w:val="1"/>
          <w:wAfter w:w="11" w:type="dxa"/>
        </w:trPr>
        <w:tc>
          <w:tcPr>
            <w:tcW w:w="2269" w:type="dxa"/>
            <w:gridSpan w:val="3"/>
          </w:tcPr>
          <w:p w:rsidR="00D45415" w:rsidRPr="00E6193D" w:rsidRDefault="00D45415" w:rsidP="00D45415">
            <w:pPr>
              <w:spacing w:line="276" w:lineRule="auto"/>
            </w:pPr>
          </w:p>
        </w:tc>
        <w:tc>
          <w:tcPr>
            <w:tcW w:w="5386" w:type="dxa"/>
            <w:gridSpan w:val="2"/>
          </w:tcPr>
          <w:p w:rsidR="00D45415" w:rsidRPr="00E6193D" w:rsidRDefault="00D45415" w:rsidP="00D45415">
            <w:pPr>
              <w:spacing w:line="276" w:lineRule="auto"/>
            </w:pPr>
          </w:p>
        </w:tc>
        <w:tc>
          <w:tcPr>
            <w:tcW w:w="1418" w:type="dxa"/>
          </w:tcPr>
          <w:p w:rsidR="00D45415" w:rsidRPr="00E6193D" w:rsidRDefault="00D45415" w:rsidP="00D45415">
            <w:pPr>
              <w:spacing w:line="276" w:lineRule="auto"/>
            </w:pPr>
          </w:p>
        </w:tc>
        <w:tc>
          <w:tcPr>
            <w:tcW w:w="1276" w:type="dxa"/>
          </w:tcPr>
          <w:p w:rsidR="00D45415" w:rsidRPr="00E6193D" w:rsidRDefault="00D45415" w:rsidP="00D45415">
            <w:pPr>
              <w:spacing w:line="276" w:lineRule="auto"/>
            </w:pPr>
          </w:p>
        </w:tc>
      </w:tr>
      <w:tr w:rsidR="00D45415" w:rsidRPr="00E6193D" w:rsidTr="004A30ED">
        <w:tblPrEx>
          <w:tblLook w:val="04A0" w:firstRow="1" w:lastRow="0" w:firstColumn="1" w:lastColumn="0" w:noHBand="0" w:noVBand="1"/>
        </w:tblPrEx>
        <w:trPr>
          <w:gridAfter w:val="1"/>
          <w:wAfter w:w="11" w:type="dxa"/>
        </w:trPr>
        <w:tc>
          <w:tcPr>
            <w:tcW w:w="2269" w:type="dxa"/>
            <w:gridSpan w:val="3"/>
          </w:tcPr>
          <w:p w:rsidR="00D45415" w:rsidRPr="00E6193D" w:rsidRDefault="00D45415" w:rsidP="00D45415">
            <w:pPr>
              <w:spacing w:line="276" w:lineRule="auto"/>
            </w:pPr>
            <w:r w:rsidRPr="00E6193D">
              <w:t>Date for Next Report</w:t>
            </w:r>
          </w:p>
        </w:tc>
        <w:tc>
          <w:tcPr>
            <w:tcW w:w="5386" w:type="dxa"/>
            <w:gridSpan w:val="2"/>
            <w:tcBorders>
              <w:bottom w:val="single" w:sz="4" w:space="0" w:color="auto"/>
            </w:tcBorders>
          </w:tcPr>
          <w:p w:rsidR="00D45415" w:rsidRPr="00E6193D" w:rsidRDefault="00D45415" w:rsidP="00D45415">
            <w:pPr>
              <w:spacing w:line="276" w:lineRule="auto"/>
            </w:pPr>
            <w:r w:rsidRPr="00E6193D">
              <w:t xml:space="preserve">         </w:t>
            </w:r>
            <w:r w:rsidR="00D83EEA" w:rsidRPr="00E6193D">
              <w:t>30 October 2015</w:t>
            </w:r>
          </w:p>
        </w:tc>
        <w:tc>
          <w:tcPr>
            <w:tcW w:w="1418" w:type="dxa"/>
          </w:tcPr>
          <w:p w:rsidR="00D45415" w:rsidRPr="00E6193D" w:rsidRDefault="00D45415" w:rsidP="00D45415">
            <w:pPr>
              <w:spacing w:line="276" w:lineRule="auto"/>
            </w:pPr>
          </w:p>
        </w:tc>
        <w:tc>
          <w:tcPr>
            <w:tcW w:w="1276" w:type="dxa"/>
          </w:tcPr>
          <w:p w:rsidR="00D45415" w:rsidRPr="00E6193D" w:rsidRDefault="00D45415" w:rsidP="00D45415">
            <w:pPr>
              <w:spacing w:line="276" w:lineRule="auto"/>
            </w:pPr>
          </w:p>
        </w:tc>
      </w:tr>
      <w:tr w:rsidR="00D45415" w:rsidRPr="00E6193D" w:rsidTr="004A30ED">
        <w:tblPrEx>
          <w:tblLook w:val="04A0" w:firstRow="1" w:lastRow="0" w:firstColumn="1" w:lastColumn="0" w:noHBand="0" w:noVBand="1"/>
        </w:tblPrEx>
        <w:trPr>
          <w:gridAfter w:val="1"/>
          <w:wAfter w:w="11" w:type="dxa"/>
        </w:trPr>
        <w:tc>
          <w:tcPr>
            <w:tcW w:w="2269" w:type="dxa"/>
            <w:gridSpan w:val="3"/>
          </w:tcPr>
          <w:p w:rsidR="00D45415" w:rsidRPr="00E6193D" w:rsidRDefault="00D45415" w:rsidP="00D45415">
            <w:pPr>
              <w:spacing w:line="276" w:lineRule="auto"/>
            </w:pPr>
          </w:p>
        </w:tc>
        <w:tc>
          <w:tcPr>
            <w:tcW w:w="5386" w:type="dxa"/>
            <w:gridSpan w:val="2"/>
            <w:tcBorders>
              <w:top w:val="single" w:sz="4" w:space="0" w:color="auto"/>
            </w:tcBorders>
          </w:tcPr>
          <w:p w:rsidR="00D45415" w:rsidRPr="00E6193D" w:rsidRDefault="00D45415" w:rsidP="00D45415">
            <w:pPr>
              <w:spacing w:line="276" w:lineRule="auto"/>
            </w:pPr>
          </w:p>
        </w:tc>
        <w:tc>
          <w:tcPr>
            <w:tcW w:w="1418" w:type="dxa"/>
          </w:tcPr>
          <w:p w:rsidR="00D45415" w:rsidRPr="00E6193D" w:rsidRDefault="00D45415" w:rsidP="00D45415">
            <w:pPr>
              <w:spacing w:line="276" w:lineRule="auto"/>
            </w:pPr>
          </w:p>
        </w:tc>
        <w:tc>
          <w:tcPr>
            <w:tcW w:w="1276" w:type="dxa"/>
          </w:tcPr>
          <w:p w:rsidR="00D45415" w:rsidRPr="00E6193D" w:rsidRDefault="00D45415" w:rsidP="00D45415">
            <w:pPr>
              <w:spacing w:line="276" w:lineRule="auto"/>
            </w:pPr>
          </w:p>
        </w:tc>
      </w:tr>
      <w:tr w:rsidR="00D45415" w:rsidRPr="00E6193D" w:rsidTr="004A30ED">
        <w:tblPrEx>
          <w:tblLook w:val="04A0" w:firstRow="1" w:lastRow="0" w:firstColumn="1" w:lastColumn="0" w:noHBand="0" w:noVBand="1"/>
        </w:tblPrEx>
        <w:trPr>
          <w:gridAfter w:val="1"/>
          <w:wAfter w:w="11" w:type="dxa"/>
        </w:trPr>
        <w:tc>
          <w:tcPr>
            <w:tcW w:w="2269" w:type="dxa"/>
            <w:gridSpan w:val="3"/>
          </w:tcPr>
          <w:p w:rsidR="00D45415" w:rsidRPr="00E6193D" w:rsidRDefault="00D45415" w:rsidP="00D45415">
            <w:pPr>
              <w:spacing w:line="276" w:lineRule="auto"/>
            </w:pPr>
          </w:p>
          <w:p w:rsidR="00D45415" w:rsidRPr="00E6193D" w:rsidRDefault="00D45415" w:rsidP="00D45415">
            <w:pPr>
              <w:spacing w:line="276" w:lineRule="auto"/>
            </w:pPr>
            <w:r w:rsidRPr="00E6193D">
              <w:t>Signed</w:t>
            </w:r>
          </w:p>
        </w:tc>
        <w:tc>
          <w:tcPr>
            <w:tcW w:w="5386" w:type="dxa"/>
            <w:gridSpan w:val="2"/>
            <w:tcBorders>
              <w:bottom w:val="single" w:sz="4" w:space="0" w:color="auto"/>
            </w:tcBorders>
          </w:tcPr>
          <w:p w:rsidR="00D45415" w:rsidRPr="00E6193D" w:rsidRDefault="00D45415" w:rsidP="00D45415">
            <w:pPr>
              <w:spacing w:line="276" w:lineRule="auto"/>
            </w:pPr>
          </w:p>
          <w:p w:rsidR="00D45415" w:rsidRPr="00E6193D" w:rsidRDefault="00D45415" w:rsidP="00D45415">
            <w:pPr>
              <w:spacing w:line="276" w:lineRule="auto"/>
            </w:pPr>
          </w:p>
        </w:tc>
        <w:tc>
          <w:tcPr>
            <w:tcW w:w="1418" w:type="dxa"/>
          </w:tcPr>
          <w:p w:rsidR="00D45415" w:rsidRPr="00E6193D" w:rsidRDefault="00D45415" w:rsidP="00D45415">
            <w:pPr>
              <w:spacing w:line="276" w:lineRule="auto"/>
            </w:pPr>
          </w:p>
          <w:p w:rsidR="00D45415" w:rsidRPr="00E6193D" w:rsidRDefault="00D45415" w:rsidP="00D45415">
            <w:pPr>
              <w:spacing w:line="276" w:lineRule="auto"/>
            </w:pPr>
            <w:r w:rsidRPr="00E6193D">
              <w:t>Date</w:t>
            </w:r>
          </w:p>
        </w:tc>
        <w:tc>
          <w:tcPr>
            <w:tcW w:w="1276" w:type="dxa"/>
            <w:tcBorders>
              <w:bottom w:val="single" w:sz="4" w:space="0" w:color="auto"/>
            </w:tcBorders>
          </w:tcPr>
          <w:p w:rsidR="00D45415" w:rsidRPr="00E6193D" w:rsidRDefault="00D45415" w:rsidP="00D45415">
            <w:pPr>
              <w:spacing w:line="276" w:lineRule="auto"/>
            </w:pPr>
          </w:p>
          <w:p w:rsidR="00D45415" w:rsidRPr="00E6193D" w:rsidRDefault="00D45415" w:rsidP="00D45415">
            <w:pPr>
              <w:spacing w:line="276" w:lineRule="auto"/>
            </w:pPr>
          </w:p>
        </w:tc>
      </w:tr>
      <w:tr w:rsidR="00D45415" w:rsidRPr="00E6193D" w:rsidTr="004A30ED">
        <w:tblPrEx>
          <w:tblLook w:val="04A0" w:firstRow="1" w:lastRow="0" w:firstColumn="1" w:lastColumn="0" w:noHBand="0" w:noVBand="1"/>
        </w:tblPrEx>
        <w:trPr>
          <w:gridAfter w:val="1"/>
          <w:wAfter w:w="11" w:type="dxa"/>
        </w:trPr>
        <w:tc>
          <w:tcPr>
            <w:tcW w:w="2269" w:type="dxa"/>
            <w:gridSpan w:val="3"/>
          </w:tcPr>
          <w:p w:rsidR="00D45415" w:rsidRPr="00E6193D" w:rsidRDefault="00D45415" w:rsidP="00D45415">
            <w:pPr>
              <w:spacing w:line="276" w:lineRule="auto"/>
            </w:pPr>
          </w:p>
        </w:tc>
        <w:tc>
          <w:tcPr>
            <w:tcW w:w="5386" w:type="dxa"/>
            <w:gridSpan w:val="2"/>
            <w:tcBorders>
              <w:top w:val="single" w:sz="4" w:space="0" w:color="auto"/>
            </w:tcBorders>
          </w:tcPr>
          <w:p w:rsidR="00D45415" w:rsidRPr="00E6193D" w:rsidRDefault="00D45415" w:rsidP="00D45415">
            <w:pPr>
              <w:spacing w:line="276" w:lineRule="auto"/>
              <w:rPr>
                <w:rFonts w:cs="Arial"/>
                <w:i/>
                <w:lang w:val="en-US"/>
              </w:rPr>
            </w:pPr>
            <w:r w:rsidRPr="00E6193D">
              <w:rPr>
                <w:rFonts w:cs="Arial"/>
                <w:i/>
                <w:lang w:val="en-US"/>
              </w:rPr>
              <w:t xml:space="preserve">Campus Provost/Programme Board Chair/Coordinator </w:t>
            </w:r>
          </w:p>
          <w:p w:rsidR="00D45415" w:rsidRPr="00E6193D" w:rsidRDefault="00D45415" w:rsidP="00D45415">
            <w:pPr>
              <w:spacing w:line="276" w:lineRule="auto"/>
            </w:pPr>
            <w:r w:rsidRPr="00E6193D">
              <w:rPr>
                <w:rFonts w:cs="Arial"/>
                <w:i/>
                <w:lang w:val="en-US"/>
              </w:rPr>
              <w:t>(or equivalent)</w:t>
            </w:r>
          </w:p>
        </w:tc>
        <w:tc>
          <w:tcPr>
            <w:tcW w:w="1418" w:type="dxa"/>
          </w:tcPr>
          <w:p w:rsidR="00D45415" w:rsidRPr="00E6193D" w:rsidRDefault="00D45415" w:rsidP="00D45415">
            <w:pPr>
              <w:spacing w:line="276" w:lineRule="auto"/>
            </w:pPr>
          </w:p>
        </w:tc>
        <w:tc>
          <w:tcPr>
            <w:tcW w:w="1276" w:type="dxa"/>
            <w:tcBorders>
              <w:top w:val="single" w:sz="4" w:space="0" w:color="auto"/>
            </w:tcBorders>
          </w:tcPr>
          <w:p w:rsidR="00D45415" w:rsidRPr="00E6193D" w:rsidRDefault="00D45415" w:rsidP="00D45415">
            <w:pPr>
              <w:spacing w:line="276" w:lineRule="auto"/>
            </w:pPr>
          </w:p>
        </w:tc>
      </w:tr>
      <w:tr w:rsidR="00D45415" w:rsidRPr="00E6193D" w:rsidTr="004A30ED">
        <w:tblPrEx>
          <w:tblLook w:val="04A0" w:firstRow="1" w:lastRow="0" w:firstColumn="1" w:lastColumn="0" w:noHBand="0" w:noVBand="1"/>
        </w:tblPrEx>
        <w:trPr>
          <w:gridAfter w:val="1"/>
          <w:wAfter w:w="11" w:type="dxa"/>
        </w:trPr>
        <w:tc>
          <w:tcPr>
            <w:tcW w:w="2269" w:type="dxa"/>
            <w:gridSpan w:val="3"/>
          </w:tcPr>
          <w:p w:rsidR="00D45415" w:rsidRPr="00E6193D" w:rsidRDefault="00D45415" w:rsidP="00D45415">
            <w:pPr>
              <w:spacing w:line="276" w:lineRule="auto"/>
            </w:pPr>
          </w:p>
          <w:p w:rsidR="00D45415" w:rsidRPr="00E6193D" w:rsidRDefault="00D45415" w:rsidP="00D45415">
            <w:pPr>
              <w:spacing w:line="276" w:lineRule="auto"/>
            </w:pPr>
            <w:r w:rsidRPr="00E6193D">
              <w:t>Signed</w:t>
            </w:r>
          </w:p>
          <w:p w:rsidR="00D45415" w:rsidRPr="00E6193D" w:rsidRDefault="00D45415" w:rsidP="00D45415">
            <w:pPr>
              <w:spacing w:line="276" w:lineRule="auto"/>
            </w:pPr>
            <w:r w:rsidRPr="00E6193D">
              <w:t>(if appropriate)</w:t>
            </w:r>
          </w:p>
        </w:tc>
        <w:tc>
          <w:tcPr>
            <w:tcW w:w="5386" w:type="dxa"/>
            <w:gridSpan w:val="2"/>
            <w:tcBorders>
              <w:bottom w:val="single" w:sz="4" w:space="0" w:color="auto"/>
            </w:tcBorders>
          </w:tcPr>
          <w:p w:rsidR="00D45415" w:rsidRPr="00E6193D" w:rsidRDefault="00D45415" w:rsidP="00D45415">
            <w:pPr>
              <w:spacing w:line="276" w:lineRule="auto"/>
            </w:pPr>
          </w:p>
          <w:p w:rsidR="00D45415" w:rsidRPr="00E6193D" w:rsidRDefault="00D45415" w:rsidP="00D45415">
            <w:pPr>
              <w:spacing w:line="276" w:lineRule="auto"/>
            </w:pPr>
          </w:p>
        </w:tc>
        <w:tc>
          <w:tcPr>
            <w:tcW w:w="1418" w:type="dxa"/>
          </w:tcPr>
          <w:p w:rsidR="00D45415" w:rsidRPr="00E6193D" w:rsidRDefault="00D45415" w:rsidP="00D45415">
            <w:pPr>
              <w:spacing w:line="276" w:lineRule="auto"/>
            </w:pPr>
          </w:p>
          <w:p w:rsidR="00D45415" w:rsidRPr="00E6193D" w:rsidRDefault="00D45415" w:rsidP="00D45415">
            <w:pPr>
              <w:spacing w:line="276" w:lineRule="auto"/>
            </w:pPr>
            <w:r w:rsidRPr="00E6193D">
              <w:t>Date</w:t>
            </w:r>
          </w:p>
        </w:tc>
        <w:tc>
          <w:tcPr>
            <w:tcW w:w="1276" w:type="dxa"/>
            <w:tcBorders>
              <w:bottom w:val="single" w:sz="4" w:space="0" w:color="auto"/>
            </w:tcBorders>
          </w:tcPr>
          <w:p w:rsidR="00D45415" w:rsidRPr="00E6193D" w:rsidRDefault="00D45415" w:rsidP="00D45415">
            <w:pPr>
              <w:spacing w:line="276" w:lineRule="auto"/>
            </w:pPr>
          </w:p>
          <w:p w:rsidR="00D45415" w:rsidRPr="00E6193D" w:rsidRDefault="00D45415" w:rsidP="00D45415">
            <w:pPr>
              <w:spacing w:line="276" w:lineRule="auto"/>
            </w:pPr>
          </w:p>
        </w:tc>
      </w:tr>
      <w:tr w:rsidR="00D45415" w:rsidRPr="00E6193D" w:rsidTr="004A30ED">
        <w:tblPrEx>
          <w:tblLook w:val="04A0" w:firstRow="1" w:lastRow="0" w:firstColumn="1" w:lastColumn="0" w:noHBand="0" w:noVBand="1"/>
        </w:tblPrEx>
        <w:trPr>
          <w:gridAfter w:val="1"/>
          <w:wAfter w:w="11" w:type="dxa"/>
        </w:trPr>
        <w:tc>
          <w:tcPr>
            <w:tcW w:w="2269" w:type="dxa"/>
            <w:gridSpan w:val="3"/>
          </w:tcPr>
          <w:p w:rsidR="00D45415" w:rsidRPr="00E6193D" w:rsidRDefault="00D45415" w:rsidP="00D45415">
            <w:pPr>
              <w:spacing w:line="276" w:lineRule="auto"/>
            </w:pPr>
          </w:p>
        </w:tc>
        <w:tc>
          <w:tcPr>
            <w:tcW w:w="5386" w:type="dxa"/>
            <w:gridSpan w:val="2"/>
            <w:tcBorders>
              <w:top w:val="single" w:sz="4" w:space="0" w:color="auto"/>
            </w:tcBorders>
          </w:tcPr>
          <w:p w:rsidR="00D45415" w:rsidRPr="00E6193D" w:rsidRDefault="00D45415" w:rsidP="00D45415">
            <w:pPr>
              <w:spacing w:line="276" w:lineRule="auto"/>
            </w:pPr>
            <w:r w:rsidRPr="00E6193D">
              <w:rPr>
                <w:rFonts w:cs="Arial"/>
                <w:i/>
                <w:lang w:val="en-US"/>
              </w:rPr>
              <w:t>Head of UCD School</w:t>
            </w:r>
          </w:p>
        </w:tc>
        <w:tc>
          <w:tcPr>
            <w:tcW w:w="1418" w:type="dxa"/>
          </w:tcPr>
          <w:p w:rsidR="00D45415" w:rsidRPr="00E6193D" w:rsidRDefault="00D45415" w:rsidP="00D45415">
            <w:pPr>
              <w:spacing w:line="276" w:lineRule="auto"/>
            </w:pPr>
          </w:p>
        </w:tc>
        <w:tc>
          <w:tcPr>
            <w:tcW w:w="1276" w:type="dxa"/>
            <w:tcBorders>
              <w:top w:val="single" w:sz="4" w:space="0" w:color="auto"/>
            </w:tcBorders>
          </w:tcPr>
          <w:p w:rsidR="00D45415" w:rsidRPr="00E6193D" w:rsidRDefault="00D45415" w:rsidP="00D45415">
            <w:pPr>
              <w:spacing w:line="276" w:lineRule="auto"/>
            </w:pPr>
          </w:p>
        </w:tc>
      </w:tr>
    </w:tbl>
    <w:p w:rsidR="00E6193D" w:rsidRDefault="00E6193D" w:rsidP="0056645D">
      <w:pPr>
        <w:spacing w:after="0"/>
        <w:ind w:right="-613" w:hanging="567"/>
        <w:jc w:val="both"/>
        <w:rPr>
          <w:b/>
          <w:i/>
          <w:lang w:val="en-US"/>
        </w:rPr>
      </w:pPr>
    </w:p>
    <w:p w:rsidR="00D45415" w:rsidRDefault="00D45415" w:rsidP="0056645D">
      <w:pPr>
        <w:spacing w:after="0"/>
        <w:ind w:right="-613" w:hanging="567"/>
        <w:jc w:val="both"/>
        <w:rPr>
          <w:b/>
          <w:i/>
          <w:lang w:val="en-US"/>
        </w:rPr>
      </w:pPr>
      <w:r w:rsidRPr="00E6193D">
        <w:rPr>
          <w:b/>
          <w:i/>
          <w:lang w:val="en-US"/>
        </w:rPr>
        <w:t xml:space="preserve">Please return the completed form to </w:t>
      </w:r>
      <w:r w:rsidR="004C749D" w:rsidRPr="00E6193D">
        <w:rPr>
          <w:b/>
          <w:i/>
          <w:lang w:val="en-US"/>
        </w:rPr>
        <w:t>the UCD Quality Office, Room 118B</w:t>
      </w:r>
      <w:r w:rsidRPr="00E6193D">
        <w:rPr>
          <w:b/>
          <w:i/>
          <w:lang w:val="en-US"/>
        </w:rPr>
        <w:t xml:space="preserve">, </w:t>
      </w:r>
      <w:proofErr w:type="gramStart"/>
      <w:r w:rsidRPr="00E6193D">
        <w:rPr>
          <w:b/>
          <w:i/>
          <w:lang w:val="en-US"/>
        </w:rPr>
        <w:t>Tierney</w:t>
      </w:r>
      <w:proofErr w:type="gramEnd"/>
      <w:r w:rsidRPr="00E6193D">
        <w:rPr>
          <w:b/>
          <w:i/>
          <w:lang w:val="en-US"/>
        </w:rPr>
        <w:t xml:space="preserve"> Building by </w:t>
      </w:r>
      <w:r w:rsidR="00D83EEA" w:rsidRPr="00E6193D">
        <w:rPr>
          <w:b/>
          <w:i/>
          <w:u w:val="single"/>
          <w:lang w:val="en-US"/>
        </w:rPr>
        <w:t>30 October 2014</w:t>
      </w:r>
      <w:r>
        <w:rPr>
          <w:b/>
          <w:i/>
          <w:lang w:val="en-US"/>
        </w:rPr>
        <w:t xml:space="preserve"> </w:t>
      </w:r>
      <w:r>
        <w:rPr>
          <w:b/>
          <w:i/>
          <w:lang w:val="en-US"/>
        </w:rPr>
        <w:br w:type="page"/>
      </w:r>
    </w:p>
    <w:p w:rsidR="0054341C" w:rsidRDefault="00D45415" w:rsidP="00D45415">
      <w:pPr>
        <w:spacing w:after="0"/>
        <w:ind w:right="-613" w:hanging="567"/>
        <w:jc w:val="right"/>
        <w:rPr>
          <w:b/>
          <w:lang w:val="en-US"/>
        </w:rPr>
      </w:pPr>
      <w:r w:rsidRPr="00D45415">
        <w:rPr>
          <w:b/>
          <w:lang w:val="en-US"/>
        </w:rPr>
        <w:lastRenderedPageBreak/>
        <w:t>Appendix 2</w:t>
      </w:r>
    </w:p>
    <w:p w:rsidR="00D45415" w:rsidRDefault="00D45415" w:rsidP="00D45415">
      <w:pPr>
        <w:spacing w:after="0"/>
        <w:ind w:right="-613" w:hanging="567"/>
        <w:jc w:val="right"/>
        <w:rPr>
          <w:b/>
          <w:lang w:val="en-US"/>
        </w:rPr>
      </w:pPr>
    </w:p>
    <w:p w:rsidR="00D45415" w:rsidRDefault="00D45415" w:rsidP="00D45415">
      <w:pPr>
        <w:spacing w:after="0"/>
        <w:ind w:right="-613" w:hanging="567"/>
        <w:jc w:val="center"/>
        <w:rPr>
          <w:b/>
          <w:lang w:val="en-US"/>
        </w:rPr>
      </w:pPr>
      <w:r>
        <w:rPr>
          <w:b/>
          <w:lang w:val="en-US"/>
        </w:rPr>
        <w:t>Annual Report Extract</w:t>
      </w:r>
    </w:p>
    <w:p w:rsidR="00D45415" w:rsidRDefault="00D45415" w:rsidP="00D45415">
      <w:pPr>
        <w:spacing w:after="0"/>
        <w:ind w:right="-613" w:hanging="567"/>
        <w:jc w:val="center"/>
        <w:rPr>
          <w:b/>
          <w:lang w:val="en-US"/>
        </w:rPr>
      </w:pPr>
    </w:p>
    <w:p w:rsidR="00D45415" w:rsidRDefault="00D45415" w:rsidP="00D45415">
      <w:pPr>
        <w:spacing w:after="0"/>
        <w:ind w:right="-613" w:hanging="567"/>
        <w:jc w:val="center"/>
        <w:rPr>
          <w:b/>
          <w:lang w:val="en-US"/>
        </w:rPr>
      </w:pPr>
      <w:r>
        <w:rPr>
          <w:b/>
          <w:lang w:val="en-US"/>
        </w:rPr>
        <w:t>Student Survey Exemplar</w:t>
      </w:r>
    </w:p>
    <w:p w:rsidR="00D45415" w:rsidRDefault="00D45415" w:rsidP="00D45415">
      <w:pPr>
        <w:spacing w:after="0"/>
        <w:ind w:right="-613" w:hanging="567"/>
        <w:jc w:val="center"/>
        <w:rPr>
          <w:b/>
          <w:lang w:val="en-US"/>
        </w:rPr>
      </w:pPr>
    </w:p>
    <w:p w:rsidR="00D45415" w:rsidRDefault="00D45415" w:rsidP="00D45415">
      <w:pPr>
        <w:spacing w:after="0"/>
        <w:ind w:right="-613" w:hanging="567"/>
        <w:jc w:val="right"/>
        <w:rPr>
          <w:b/>
          <w:lang w:val="en-US"/>
        </w:rPr>
      </w:pPr>
    </w:p>
    <w:tbl>
      <w:tblPr>
        <w:tblStyle w:val="TableGrid"/>
        <w:tblW w:w="1049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491"/>
      </w:tblGrid>
      <w:tr w:rsidR="00D45415" w:rsidRPr="00B47B01" w:rsidTr="004C749D">
        <w:tc>
          <w:tcPr>
            <w:tcW w:w="10491" w:type="dxa"/>
          </w:tcPr>
          <w:p w:rsidR="00D45415" w:rsidRPr="00B47B01" w:rsidRDefault="00D45415" w:rsidP="00D45415">
            <w:pPr>
              <w:jc w:val="both"/>
              <w:rPr>
                <w:rFonts w:cs="Arial"/>
                <w:lang w:val="en-US"/>
              </w:rPr>
            </w:pPr>
            <w:proofErr w:type="spellStart"/>
            <w:r w:rsidRPr="00B03ACE">
              <w:rPr>
                <w:rFonts w:cs="Arial"/>
                <w:i/>
                <w:lang w:val="en-US"/>
              </w:rPr>
              <w:t>Summarise</w:t>
            </w:r>
            <w:proofErr w:type="spellEnd"/>
            <w:r w:rsidRPr="00B03ACE">
              <w:rPr>
                <w:rFonts w:cs="Arial"/>
                <w:i/>
                <w:lang w:val="en-US"/>
              </w:rPr>
              <w:t xml:space="preserve"> student feedback from </w:t>
            </w:r>
            <w:r>
              <w:rPr>
                <w:rFonts w:cs="Arial"/>
                <w:i/>
                <w:lang w:val="en-US"/>
              </w:rPr>
              <w:t xml:space="preserve">e.g. </w:t>
            </w:r>
            <w:r w:rsidRPr="00B03ACE">
              <w:rPr>
                <w:rFonts w:cs="Arial"/>
                <w:i/>
                <w:lang w:val="en-US"/>
              </w:rPr>
              <w:t>modules, staff-student meetings</w:t>
            </w:r>
            <w:r>
              <w:rPr>
                <w:rFonts w:cs="Arial"/>
                <w:i/>
                <w:lang w:val="en-US"/>
              </w:rPr>
              <w:t>, etc.</w:t>
            </w:r>
            <w:r w:rsidRPr="00B03ACE">
              <w:rPr>
                <w:rFonts w:cs="Arial"/>
                <w:i/>
                <w:lang w:val="en-US"/>
              </w:rPr>
              <w:t xml:space="preserve"> </w:t>
            </w:r>
          </w:p>
          <w:p w:rsidR="00D45415" w:rsidRDefault="00D45415" w:rsidP="00D45415">
            <w:pPr>
              <w:jc w:val="both"/>
              <w:rPr>
                <w:rFonts w:cs="Arial"/>
                <w:color w:val="FF0000"/>
                <w:lang w:val="en-US"/>
              </w:rPr>
            </w:pPr>
          </w:p>
          <w:p w:rsidR="00D45415" w:rsidRDefault="00D45415" w:rsidP="00D45415">
            <w:pPr>
              <w:rPr>
                <w:b/>
              </w:rPr>
            </w:pPr>
            <w:r>
              <w:rPr>
                <w:b/>
              </w:rPr>
              <w:t xml:space="preserve">Student feedback in the form of an X </w:t>
            </w:r>
            <w:r w:rsidRPr="00905409">
              <w:rPr>
                <w:b/>
              </w:rPr>
              <w:t>Programme Level Student Survey</w:t>
            </w:r>
            <w:r>
              <w:rPr>
                <w:b/>
              </w:rPr>
              <w:t xml:space="preserve"> for the </w:t>
            </w:r>
            <w:r w:rsidRPr="00905409">
              <w:rPr>
                <w:b/>
              </w:rPr>
              <w:t xml:space="preserve">Academic </w:t>
            </w:r>
            <w:r w:rsidRPr="00E6193D">
              <w:rPr>
                <w:b/>
              </w:rPr>
              <w:t>Year 2</w:t>
            </w:r>
            <w:r w:rsidR="00E6193D" w:rsidRPr="00E6193D">
              <w:rPr>
                <w:b/>
              </w:rPr>
              <w:t>0</w:t>
            </w:r>
            <w:r w:rsidR="00E6193D">
              <w:rPr>
                <w:b/>
              </w:rPr>
              <w:t>13-14</w:t>
            </w:r>
            <w:r>
              <w:rPr>
                <w:b/>
              </w:rPr>
              <w:t xml:space="preserve"> is presented below.</w:t>
            </w:r>
          </w:p>
          <w:p w:rsidR="00D45415" w:rsidRDefault="00D45415" w:rsidP="00D45415"/>
          <w:p w:rsidR="00D45415" w:rsidRDefault="00D45415" w:rsidP="00761DAE">
            <w:pPr>
              <w:jc w:val="both"/>
            </w:pPr>
            <w:r>
              <w:t xml:space="preserve">“You are being asked to complete this survey so that we can continue to make the </w:t>
            </w:r>
            <w:r w:rsidR="000C4FB0">
              <w:t>X</w:t>
            </w:r>
            <w:r>
              <w:t xml:space="preserve"> Programme a positive experience for all students.</w:t>
            </w:r>
            <w:r w:rsidR="000C4FB0">
              <w:t xml:space="preserve"> </w:t>
            </w:r>
            <w:r>
              <w:t>All forms are anonymous and both positive comments and points giving constructive criticism and/or feedback are welcome.</w:t>
            </w:r>
          </w:p>
          <w:p w:rsidR="00D45415" w:rsidRDefault="00D45415" w:rsidP="00D45415"/>
          <w:p w:rsidR="00D45415" w:rsidRPr="000809A0" w:rsidRDefault="00D45415" w:rsidP="00D45415">
            <w:r w:rsidRPr="000809A0">
              <w:t xml:space="preserve">(NOTE: </w:t>
            </w:r>
            <w:r w:rsidR="000C4FB0">
              <w:t xml:space="preserve">X </w:t>
            </w:r>
            <w:r w:rsidRPr="000809A0">
              <w:t>st</w:t>
            </w:r>
            <w:r w:rsidR="000C4FB0">
              <w:t>udents in total were recruited</w:t>
            </w:r>
            <w:r w:rsidRPr="000809A0">
              <w:t>)</w:t>
            </w:r>
          </w:p>
          <w:p w:rsidR="00D45415" w:rsidRDefault="00D45415" w:rsidP="00D45415"/>
          <w:p w:rsidR="00D45415" w:rsidRDefault="00D45415" w:rsidP="00D45415">
            <w:r>
              <w:t>Please answer the following questions.</w:t>
            </w:r>
          </w:p>
          <w:p w:rsidR="00D45415" w:rsidRDefault="00D45415" w:rsidP="00D45415"/>
          <w:p w:rsidR="00D45415" w:rsidRDefault="00D45415" w:rsidP="00D45415">
            <w:pPr>
              <w:jc w:val="center"/>
              <w:rPr>
                <w:b/>
              </w:rPr>
            </w:pPr>
            <w:r w:rsidRPr="00905409">
              <w:rPr>
                <w:b/>
              </w:rPr>
              <w:t>Overall Academic Development</w:t>
            </w:r>
          </w:p>
          <w:p w:rsidR="000C4FB0" w:rsidRPr="00905409" w:rsidRDefault="000C4FB0" w:rsidP="00D45415">
            <w:pPr>
              <w:jc w:val="center"/>
              <w:rPr>
                <w:b/>
              </w:rPr>
            </w:pPr>
          </w:p>
          <w:p w:rsidR="00D45415" w:rsidRDefault="00D45415" w:rsidP="00D45415">
            <w:pPr>
              <w:numPr>
                <w:ilvl w:val="0"/>
                <w:numId w:val="9"/>
              </w:numPr>
            </w:pPr>
            <w:r>
              <w:t>Which module did you find of most benefit to your academic knowledge and development?</w:t>
            </w:r>
          </w:p>
          <w:p w:rsidR="00D45415" w:rsidRDefault="00D45415" w:rsidP="00D45415">
            <w:pPr>
              <w:ind w:left="720"/>
            </w:pPr>
            <w:r>
              <w:rPr>
                <w:rFonts w:hint="eastAsia"/>
                <w:noProof/>
                <w:lang w:val="en-GB" w:eastAsia="en-GB"/>
              </w:rPr>
              <w:drawing>
                <wp:anchor distT="0" distB="0" distL="114300" distR="114300" simplePos="0" relativeHeight="251664384" behindDoc="0" locked="0" layoutInCell="1" allowOverlap="1" wp14:anchorId="08E6CAEA" wp14:editId="19032271">
                  <wp:simplePos x="0" y="0"/>
                  <wp:positionH relativeFrom="column">
                    <wp:posOffset>0</wp:posOffset>
                  </wp:positionH>
                  <wp:positionV relativeFrom="paragraph">
                    <wp:posOffset>0</wp:posOffset>
                  </wp:positionV>
                  <wp:extent cx="2286000" cy="1523365"/>
                  <wp:effectExtent l="0" t="0" r="0" b="3175"/>
                  <wp:wrapThrough wrapText="bothSides">
                    <wp:wrapPolygon edited="0">
                      <wp:start x="0" y="0"/>
                      <wp:lineTo x="21600" y="0"/>
                      <wp:lineTo x="21600" y="21600"/>
                      <wp:lineTo x="0" y="21600"/>
                      <wp:lineTo x="0" y="0"/>
                    </wp:wrapPolygon>
                  </wp:wrapThrough>
                  <wp:docPr id="7"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D45415" w:rsidRPr="00A96AAE" w:rsidRDefault="00D45415" w:rsidP="00D45415">
            <w:pPr>
              <w:ind w:left="2160"/>
              <w:rPr>
                <w:color w:val="0000FF"/>
                <w:sz w:val="20"/>
                <w:szCs w:val="20"/>
                <w:lang w:val="en-US" w:eastAsia="zh-CN"/>
              </w:rPr>
            </w:pPr>
            <w:r w:rsidRPr="00A96AAE">
              <w:rPr>
                <w:color w:val="0000FF"/>
                <w:sz w:val="20"/>
                <w:szCs w:val="20"/>
                <w:lang w:val="en-US" w:eastAsia="zh-CN"/>
              </w:rPr>
              <w:t xml:space="preserve">1) </w:t>
            </w:r>
            <w:r>
              <w:rPr>
                <w:color w:val="0000FF"/>
                <w:sz w:val="20"/>
                <w:szCs w:val="20"/>
                <w:lang w:val="en-US" w:eastAsia="zh-CN"/>
              </w:rPr>
              <w:t>Reasons for choices</w:t>
            </w:r>
            <w:r w:rsidRPr="00A96AAE">
              <w:rPr>
                <w:color w:val="0000FF"/>
                <w:sz w:val="20"/>
                <w:szCs w:val="20"/>
                <w:lang w:val="en-US" w:eastAsia="zh-CN"/>
              </w:rPr>
              <w:t xml:space="preserve"> include</w:t>
            </w:r>
            <w:r>
              <w:rPr>
                <w:color w:val="0000FF"/>
                <w:sz w:val="20"/>
                <w:szCs w:val="20"/>
                <w:lang w:val="en-US" w:eastAsia="zh-CN"/>
              </w:rPr>
              <w:t>d</w:t>
            </w:r>
            <w:r w:rsidRPr="00A96AAE">
              <w:rPr>
                <w:color w:val="0000FF"/>
                <w:sz w:val="20"/>
                <w:szCs w:val="20"/>
                <w:lang w:val="en-US" w:eastAsia="zh-CN"/>
              </w:rPr>
              <w:t>: “interesting” “useful” “practical” “basic knowledge to learn”.</w:t>
            </w:r>
          </w:p>
          <w:p w:rsidR="00D45415" w:rsidRPr="00A96AAE" w:rsidRDefault="00D45415" w:rsidP="00D45415">
            <w:pPr>
              <w:ind w:left="1440"/>
              <w:rPr>
                <w:color w:val="0000FF"/>
                <w:sz w:val="20"/>
                <w:szCs w:val="20"/>
                <w:lang w:val="en-US" w:eastAsia="zh-CN"/>
              </w:rPr>
            </w:pPr>
            <w:r w:rsidRPr="00A96AAE">
              <w:rPr>
                <w:color w:val="0000FF"/>
                <w:sz w:val="20"/>
                <w:szCs w:val="20"/>
                <w:lang w:val="en-US" w:eastAsia="zh-CN"/>
              </w:rPr>
              <w:t>2) Other chosen modules/activities include</w:t>
            </w:r>
            <w:r>
              <w:rPr>
                <w:color w:val="0000FF"/>
                <w:sz w:val="20"/>
                <w:szCs w:val="20"/>
                <w:lang w:val="en-US" w:eastAsia="zh-CN"/>
              </w:rPr>
              <w:t>d</w:t>
            </w:r>
            <w:r w:rsidRPr="00A96AAE">
              <w:rPr>
                <w:color w:val="0000FF"/>
                <w:sz w:val="20"/>
                <w:szCs w:val="20"/>
                <w:lang w:val="en-US" w:eastAsia="zh-CN"/>
              </w:rPr>
              <w:t>: “Irish culture” “group discussion” “experiment” “spoken English”</w:t>
            </w:r>
          </w:p>
          <w:p w:rsidR="00D45415" w:rsidRPr="001869FD" w:rsidRDefault="00D45415" w:rsidP="00D45415">
            <w:pPr>
              <w:rPr>
                <w:color w:val="0000FF"/>
              </w:rPr>
            </w:pPr>
          </w:p>
          <w:p w:rsidR="00D45415" w:rsidRDefault="00D45415" w:rsidP="00D45415"/>
          <w:p w:rsidR="00D45415" w:rsidRDefault="00D45415" w:rsidP="00D45415">
            <w:pPr>
              <w:rPr>
                <w:rFonts w:eastAsia="SimSun"/>
                <w:lang w:val="en-US" w:eastAsia="zh-CN"/>
              </w:rPr>
            </w:pPr>
          </w:p>
          <w:p w:rsidR="00D45415" w:rsidRDefault="00D45415" w:rsidP="00D45415">
            <w:pPr>
              <w:rPr>
                <w:b/>
              </w:rPr>
            </w:pPr>
          </w:p>
          <w:p w:rsidR="000C4FB0" w:rsidRDefault="000C4FB0" w:rsidP="00D45415">
            <w:pPr>
              <w:rPr>
                <w:b/>
              </w:rPr>
            </w:pPr>
          </w:p>
          <w:p w:rsidR="00D45415" w:rsidRDefault="00D45415" w:rsidP="00D45415">
            <w:pPr>
              <w:jc w:val="center"/>
              <w:rPr>
                <w:b/>
              </w:rPr>
            </w:pPr>
            <w:r w:rsidRPr="00905409">
              <w:rPr>
                <w:b/>
              </w:rPr>
              <w:t>Module Content &amp; Delivery</w:t>
            </w:r>
          </w:p>
          <w:p w:rsidR="000C4FB0" w:rsidRPr="00905409" w:rsidRDefault="000C4FB0" w:rsidP="00D45415">
            <w:pPr>
              <w:jc w:val="center"/>
              <w:rPr>
                <w:b/>
              </w:rPr>
            </w:pPr>
          </w:p>
          <w:p w:rsidR="00D45415" w:rsidRDefault="00D45415" w:rsidP="00D45415">
            <w:pPr>
              <w:numPr>
                <w:ilvl w:val="0"/>
                <w:numId w:val="9"/>
              </w:numPr>
            </w:pPr>
            <w:r>
              <w:t>Which module did you enjoy most?</w:t>
            </w:r>
          </w:p>
          <w:p w:rsidR="00D45415" w:rsidRDefault="00D45415" w:rsidP="00D45415">
            <w:pPr>
              <w:rPr>
                <w:color w:val="0000FF"/>
                <w:sz w:val="20"/>
                <w:szCs w:val="20"/>
                <w:lang w:val="en-US" w:eastAsia="zh-CN"/>
              </w:rPr>
            </w:pPr>
            <w:r>
              <w:rPr>
                <w:noProof/>
                <w:lang w:val="en-GB" w:eastAsia="en-GB"/>
              </w:rPr>
              <w:drawing>
                <wp:anchor distT="0" distB="0" distL="114300" distR="114300" simplePos="0" relativeHeight="251665408" behindDoc="0" locked="0" layoutInCell="1" allowOverlap="1" wp14:anchorId="284CFBB4" wp14:editId="2C60FA24">
                  <wp:simplePos x="0" y="0"/>
                  <wp:positionH relativeFrom="column">
                    <wp:posOffset>0</wp:posOffset>
                  </wp:positionH>
                  <wp:positionV relativeFrom="paragraph">
                    <wp:posOffset>210820</wp:posOffset>
                  </wp:positionV>
                  <wp:extent cx="2628900" cy="1618615"/>
                  <wp:effectExtent l="0" t="0" r="0" b="0"/>
                  <wp:wrapThrough wrapText="bothSides">
                    <wp:wrapPolygon edited="0">
                      <wp:start x="14243" y="3305"/>
                      <wp:lineTo x="6417" y="3305"/>
                      <wp:lineTo x="2661" y="4576"/>
                      <wp:lineTo x="2191" y="11948"/>
                      <wp:lineTo x="3130" y="16270"/>
                      <wp:lineTo x="5635" y="18812"/>
                      <wp:lineTo x="6261" y="18812"/>
                      <wp:lineTo x="8139" y="18812"/>
                      <wp:lineTo x="8922" y="18812"/>
                      <wp:lineTo x="11426" y="16270"/>
                      <wp:lineTo x="15652" y="15507"/>
                      <wp:lineTo x="18939" y="13728"/>
                      <wp:lineTo x="18783" y="3305"/>
                      <wp:lineTo x="14243" y="3305"/>
                    </wp:wrapPolygon>
                  </wp:wrapThrough>
                  <wp:docPr id="8"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0C4FB0" w:rsidRDefault="000C4FB0" w:rsidP="000C4FB0">
            <w:pPr>
              <w:ind w:left="3720"/>
              <w:jc w:val="both"/>
              <w:rPr>
                <w:color w:val="0000FF"/>
                <w:sz w:val="20"/>
                <w:szCs w:val="20"/>
                <w:lang w:val="en-US" w:eastAsia="zh-CN"/>
              </w:rPr>
            </w:pPr>
          </w:p>
          <w:p w:rsidR="00D45415" w:rsidRPr="00B656B2" w:rsidRDefault="000C4FB0" w:rsidP="000C4FB0">
            <w:pPr>
              <w:ind w:left="3720"/>
              <w:jc w:val="both"/>
              <w:rPr>
                <w:color w:val="0000FF"/>
                <w:sz w:val="20"/>
                <w:szCs w:val="20"/>
                <w:lang w:val="en-US" w:eastAsia="zh-CN"/>
              </w:rPr>
            </w:pPr>
            <w:r>
              <w:rPr>
                <w:color w:val="0000FF"/>
                <w:sz w:val="20"/>
                <w:szCs w:val="20"/>
                <w:lang w:val="en-US" w:eastAsia="zh-CN"/>
              </w:rPr>
              <w:t xml:space="preserve"> </w:t>
            </w:r>
            <w:r w:rsidR="00D45415">
              <w:rPr>
                <w:color w:val="0000FF"/>
                <w:sz w:val="20"/>
                <w:szCs w:val="20"/>
                <w:lang w:val="en-US" w:eastAsia="zh-CN"/>
              </w:rPr>
              <w:t>1) Reasons for choices</w:t>
            </w:r>
            <w:r w:rsidR="00D45415" w:rsidRPr="00A96AAE">
              <w:rPr>
                <w:color w:val="0000FF"/>
                <w:sz w:val="20"/>
                <w:szCs w:val="20"/>
                <w:lang w:val="en-US" w:eastAsia="zh-CN"/>
              </w:rPr>
              <w:t xml:space="preserve"> include</w:t>
            </w:r>
            <w:r w:rsidR="00D45415">
              <w:rPr>
                <w:color w:val="0000FF"/>
                <w:sz w:val="20"/>
                <w:szCs w:val="20"/>
                <w:lang w:val="en-US" w:eastAsia="zh-CN"/>
              </w:rPr>
              <w:t>d</w:t>
            </w:r>
            <w:r w:rsidR="00D45415" w:rsidRPr="00B656B2">
              <w:rPr>
                <w:color w:val="0000FF"/>
                <w:sz w:val="20"/>
                <w:szCs w:val="20"/>
                <w:lang w:val="en-US" w:eastAsia="zh-CN"/>
              </w:rPr>
              <w:t>: “interesting” “useful” “practical” “experimental”.</w:t>
            </w:r>
          </w:p>
          <w:p w:rsidR="00D45415" w:rsidRPr="00B656B2" w:rsidRDefault="00D45415" w:rsidP="000C4FB0">
            <w:pPr>
              <w:ind w:left="3720"/>
              <w:jc w:val="both"/>
              <w:rPr>
                <w:color w:val="0000FF"/>
                <w:sz w:val="20"/>
                <w:szCs w:val="20"/>
                <w:lang w:val="en-US" w:eastAsia="zh-CN"/>
              </w:rPr>
            </w:pPr>
            <w:r>
              <w:rPr>
                <w:color w:val="0000FF"/>
                <w:sz w:val="20"/>
                <w:szCs w:val="20"/>
                <w:lang w:val="en-US" w:eastAsia="zh-CN"/>
              </w:rPr>
              <w:t xml:space="preserve">2) </w:t>
            </w:r>
            <w:r w:rsidRPr="006C2D96">
              <w:rPr>
                <w:color w:val="0000FF"/>
                <w:sz w:val="20"/>
                <w:szCs w:val="20"/>
                <w:lang w:val="en-US" w:eastAsia="zh-CN"/>
              </w:rPr>
              <w:t xml:space="preserve">For </w:t>
            </w:r>
            <w:r w:rsidR="000C4FB0">
              <w:rPr>
                <w:color w:val="0000FF"/>
                <w:sz w:val="20"/>
                <w:szCs w:val="20"/>
                <w:lang w:val="en-US" w:eastAsia="zh-CN"/>
              </w:rPr>
              <w:t>Module 1</w:t>
            </w:r>
            <w:r w:rsidRPr="00B656B2">
              <w:rPr>
                <w:color w:val="0000FF"/>
                <w:sz w:val="20"/>
                <w:szCs w:val="20"/>
                <w:lang w:val="en-US" w:eastAsia="zh-CN"/>
              </w:rPr>
              <w:t xml:space="preserve"> many students me</w:t>
            </w:r>
            <w:r w:rsidR="000C4FB0">
              <w:rPr>
                <w:color w:val="0000FF"/>
                <w:sz w:val="20"/>
                <w:szCs w:val="20"/>
                <w:lang w:val="en-US" w:eastAsia="zh-CN"/>
              </w:rPr>
              <w:t>ntioned “teacher’s hard work” “</w:t>
            </w:r>
            <w:r w:rsidRPr="00B656B2">
              <w:rPr>
                <w:color w:val="0000FF"/>
                <w:sz w:val="20"/>
                <w:szCs w:val="20"/>
                <w:lang w:val="en-US" w:eastAsia="zh-CN"/>
              </w:rPr>
              <w:t>interesting teaching method”.</w:t>
            </w:r>
          </w:p>
          <w:p w:rsidR="00D45415" w:rsidRDefault="00D45415" w:rsidP="000C4FB0">
            <w:pPr>
              <w:ind w:left="3720"/>
              <w:jc w:val="both"/>
              <w:rPr>
                <w:color w:val="0000FF"/>
                <w:sz w:val="20"/>
                <w:szCs w:val="20"/>
                <w:lang w:val="en-US" w:eastAsia="zh-CN"/>
              </w:rPr>
            </w:pPr>
            <w:r>
              <w:rPr>
                <w:color w:val="0000FF"/>
                <w:sz w:val="20"/>
                <w:szCs w:val="20"/>
                <w:lang w:val="en-US" w:eastAsia="zh-CN"/>
              </w:rPr>
              <w:t>3) Eight votes unrelated to modules, included “comfortable dormitory” “travel to Ireland” “group discussion and team work”.</w:t>
            </w:r>
          </w:p>
          <w:p w:rsidR="00D45415" w:rsidRDefault="00D45415" w:rsidP="000C4FB0">
            <w:pPr>
              <w:ind w:left="3720"/>
              <w:jc w:val="both"/>
              <w:rPr>
                <w:color w:val="0000FF"/>
                <w:sz w:val="20"/>
                <w:szCs w:val="20"/>
                <w:lang w:val="en-US" w:eastAsia="zh-CN"/>
              </w:rPr>
            </w:pPr>
            <w:r>
              <w:rPr>
                <w:color w:val="0000FF"/>
                <w:sz w:val="20"/>
                <w:szCs w:val="20"/>
                <w:lang w:val="en-US" w:eastAsia="zh-CN"/>
              </w:rPr>
              <w:t xml:space="preserve">4) Other chosen modules included: </w:t>
            </w:r>
            <w:proofErr w:type="gramStart"/>
            <w:r w:rsidR="000C4FB0">
              <w:rPr>
                <w:color w:val="0000FF"/>
                <w:sz w:val="20"/>
                <w:szCs w:val="20"/>
                <w:lang w:val="en-US" w:eastAsia="zh-CN"/>
              </w:rPr>
              <w:t>X,</w:t>
            </w:r>
            <w:proofErr w:type="gramEnd"/>
            <w:r w:rsidR="000C4FB0">
              <w:rPr>
                <w:color w:val="0000FF"/>
                <w:sz w:val="20"/>
                <w:szCs w:val="20"/>
                <w:lang w:val="en-US" w:eastAsia="zh-CN"/>
              </w:rPr>
              <w:t xml:space="preserve"> Y and Z.</w:t>
            </w:r>
          </w:p>
          <w:p w:rsidR="00D45415" w:rsidRPr="00D21669" w:rsidRDefault="00D45415" w:rsidP="00D45415">
            <w:pPr>
              <w:ind w:left="1440"/>
              <w:rPr>
                <w:color w:val="0000FF"/>
                <w:sz w:val="20"/>
                <w:szCs w:val="20"/>
                <w:lang w:val="en-US" w:eastAsia="zh-CN"/>
              </w:rPr>
            </w:pPr>
          </w:p>
          <w:p w:rsidR="00D45415" w:rsidRDefault="00D45415" w:rsidP="00D45415">
            <w:pPr>
              <w:rPr>
                <w:b/>
              </w:rPr>
            </w:pPr>
          </w:p>
          <w:p w:rsidR="000C4FB0" w:rsidRDefault="000C4FB0" w:rsidP="00D45415">
            <w:pPr>
              <w:rPr>
                <w:b/>
              </w:rPr>
            </w:pPr>
          </w:p>
          <w:p w:rsidR="000C4FB0" w:rsidRDefault="000C4FB0" w:rsidP="00D45415">
            <w:pPr>
              <w:rPr>
                <w:b/>
              </w:rPr>
            </w:pPr>
          </w:p>
          <w:p w:rsidR="000C4FB0" w:rsidRDefault="000C4FB0" w:rsidP="00D45415">
            <w:pPr>
              <w:rPr>
                <w:b/>
              </w:rPr>
            </w:pPr>
          </w:p>
          <w:p w:rsidR="000C4FB0" w:rsidRDefault="000C4FB0" w:rsidP="00D45415">
            <w:pPr>
              <w:rPr>
                <w:b/>
              </w:rPr>
            </w:pPr>
          </w:p>
          <w:p w:rsidR="000C4FB0" w:rsidRDefault="000C4FB0" w:rsidP="00D45415">
            <w:pPr>
              <w:rPr>
                <w:b/>
              </w:rPr>
            </w:pPr>
          </w:p>
          <w:p w:rsidR="000C4FB0" w:rsidRDefault="000C4FB0" w:rsidP="00D45415">
            <w:pPr>
              <w:rPr>
                <w:b/>
              </w:rPr>
            </w:pPr>
          </w:p>
          <w:p w:rsidR="000C4FB0" w:rsidRDefault="000C4FB0" w:rsidP="00D45415">
            <w:pPr>
              <w:rPr>
                <w:b/>
              </w:rPr>
            </w:pPr>
          </w:p>
          <w:p w:rsidR="00D45415" w:rsidRDefault="00D45415" w:rsidP="000C4FB0">
            <w:pPr>
              <w:jc w:val="center"/>
              <w:rPr>
                <w:b/>
              </w:rPr>
            </w:pPr>
            <w:r w:rsidRPr="00905409">
              <w:rPr>
                <w:b/>
              </w:rPr>
              <w:t>Programme Area</w:t>
            </w:r>
          </w:p>
          <w:p w:rsidR="000C4FB0" w:rsidRPr="00905409" w:rsidRDefault="000C4FB0" w:rsidP="000C4FB0">
            <w:pPr>
              <w:jc w:val="center"/>
              <w:rPr>
                <w:b/>
              </w:rPr>
            </w:pPr>
          </w:p>
          <w:p w:rsidR="00D45415" w:rsidRDefault="00D45415" w:rsidP="00D45415">
            <w:pPr>
              <w:numPr>
                <w:ilvl w:val="0"/>
                <w:numId w:val="9"/>
              </w:numPr>
            </w:pPr>
            <w:r>
              <w:t>Has the content and structure of the degree programme been better than, worse than or equal to what you expected?</w:t>
            </w:r>
          </w:p>
          <w:p w:rsidR="00D45415" w:rsidRDefault="000C4FB0" w:rsidP="00D45415">
            <w:r>
              <w:rPr>
                <w:noProof/>
                <w:lang w:val="en-GB" w:eastAsia="en-GB"/>
              </w:rPr>
              <w:drawing>
                <wp:anchor distT="0" distB="0" distL="114300" distR="114300" simplePos="0" relativeHeight="251666432" behindDoc="0" locked="0" layoutInCell="1" allowOverlap="1" wp14:anchorId="1F68F113" wp14:editId="17F53002">
                  <wp:simplePos x="0" y="0"/>
                  <wp:positionH relativeFrom="column">
                    <wp:posOffset>110490</wp:posOffset>
                  </wp:positionH>
                  <wp:positionV relativeFrom="paragraph">
                    <wp:posOffset>132080</wp:posOffset>
                  </wp:positionV>
                  <wp:extent cx="2743200" cy="1828800"/>
                  <wp:effectExtent l="0" t="0" r="0" b="0"/>
                  <wp:wrapThrough wrapText="bothSides">
                    <wp:wrapPolygon edited="0">
                      <wp:start x="5250" y="1575"/>
                      <wp:lineTo x="4350" y="1800"/>
                      <wp:lineTo x="2100" y="4500"/>
                      <wp:lineTo x="1500" y="8100"/>
                      <wp:lineTo x="1500" y="9000"/>
                      <wp:lineTo x="2100" y="12375"/>
                      <wp:lineTo x="2100" y="13275"/>
                      <wp:lineTo x="4950" y="15975"/>
                      <wp:lineTo x="5850" y="15975"/>
                      <wp:lineTo x="7500" y="15975"/>
                      <wp:lineTo x="8400" y="15975"/>
                      <wp:lineTo x="11100" y="13275"/>
                      <wp:lineTo x="11100" y="12375"/>
                      <wp:lineTo x="14400" y="12375"/>
                      <wp:lineTo x="17250" y="10575"/>
                      <wp:lineTo x="17400" y="6975"/>
                      <wp:lineTo x="16350" y="6300"/>
                      <wp:lineTo x="11100" y="4725"/>
                      <wp:lineTo x="8700" y="2025"/>
                      <wp:lineTo x="7800" y="1575"/>
                      <wp:lineTo x="5250" y="1575"/>
                    </wp:wrapPolygon>
                  </wp:wrapThrough>
                  <wp:docPr id="9"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D45415" w:rsidRPr="0073476C" w:rsidRDefault="00D45415" w:rsidP="000C4FB0">
            <w:pPr>
              <w:ind w:left="3720"/>
            </w:pPr>
            <w:r>
              <w:rPr>
                <w:color w:val="0000FF"/>
                <w:sz w:val="20"/>
                <w:szCs w:val="20"/>
              </w:rPr>
              <w:t>There were three votes for “worse than”. The reason was mainly that they are too busy in the second semester and in comparison had too few classes in the first semester.</w:t>
            </w:r>
            <w:r>
              <w:tab/>
            </w:r>
          </w:p>
          <w:p w:rsidR="00D45415" w:rsidRDefault="00D45415" w:rsidP="00D45415"/>
          <w:p w:rsidR="00D45415" w:rsidRDefault="00D45415" w:rsidP="00D45415"/>
          <w:p w:rsidR="00D45415" w:rsidRDefault="00D45415" w:rsidP="00D45415"/>
          <w:p w:rsidR="00D45415" w:rsidRDefault="00D45415" w:rsidP="00D45415"/>
          <w:p w:rsidR="00D45415" w:rsidRDefault="00D45415" w:rsidP="00D45415"/>
          <w:p w:rsidR="00D45415" w:rsidRDefault="00D45415" w:rsidP="00D45415"/>
          <w:p w:rsidR="00D45415" w:rsidRDefault="00D45415" w:rsidP="00D45415"/>
          <w:p w:rsidR="00D45415" w:rsidRDefault="00D45415" w:rsidP="00D45415">
            <w:pPr>
              <w:numPr>
                <w:ilvl w:val="0"/>
                <w:numId w:val="9"/>
              </w:numPr>
            </w:pPr>
            <w:r>
              <w:t>Overall, ha</w:t>
            </w:r>
            <w:r w:rsidR="000C4FB0">
              <w:t>s your experience of the X</w:t>
            </w:r>
            <w:r>
              <w:t xml:space="preserve"> programme during the academic year been better than, worse than or equal to your expectations?</w:t>
            </w:r>
          </w:p>
          <w:p w:rsidR="00D45415" w:rsidRDefault="00D45415" w:rsidP="00D45415"/>
          <w:p w:rsidR="00DE05B9" w:rsidRDefault="00D45415" w:rsidP="000C4FB0">
            <w:pPr>
              <w:ind w:left="3720"/>
              <w:rPr>
                <w:color w:val="0000FF"/>
                <w:sz w:val="20"/>
                <w:szCs w:val="20"/>
              </w:rPr>
            </w:pPr>
            <w:r>
              <w:rPr>
                <w:noProof/>
                <w:lang w:val="en-GB" w:eastAsia="en-GB"/>
              </w:rPr>
              <w:drawing>
                <wp:anchor distT="0" distB="0" distL="114300" distR="114300" simplePos="0" relativeHeight="251667456" behindDoc="0" locked="0" layoutInCell="1" allowOverlap="1" wp14:anchorId="343F88DB" wp14:editId="04720205">
                  <wp:simplePos x="0" y="0"/>
                  <wp:positionH relativeFrom="column">
                    <wp:posOffset>0</wp:posOffset>
                  </wp:positionH>
                  <wp:positionV relativeFrom="paragraph">
                    <wp:posOffset>0</wp:posOffset>
                  </wp:positionV>
                  <wp:extent cx="2743200" cy="1828800"/>
                  <wp:effectExtent l="0" t="0" r="0" b="0"/>
                  <wp:wrapThrough wrapText="bothSides">
                    <wp:wrapPolygon edited="0">
                      <wp:start x="6000" y="2700"/>
                      <wp:lineTo x="5250" y="2925"/>
                      <wp:lineTo x="2850" y="5625"/>
                      <wp:lineTo x="2400" y="9675"/>
                      <wp:lineTo x="3150" y="13500"/>
                      <wp:lineTo x="3150" y="14175"/>
                      <wp:lineTo x="5850" y="16650"/>
                      <wp:lineTo x="6450" y="16650"/>
                      <wp:lineTo x="8400" y="16650"/>
                      <wp:lineTo x="16500" y="14400"/>
                      <wp:lineTo x="17100" y="13725"/>
                      <wp:lineTo x="17100" y="13500"/>
                      <wp:lineTo x="18000" y="11700"/>
                      <wp:lineTo x="17850" y="9675"/>
                      <wp:lineTo x="16350" y="8550"/>
                      <wp:lineTo x="11700" y="5850"/>
                      <wp:lineTo x="9300" y="2925"/>
                      <wp:lineTo x="8400" y="2700"/>
                      <wp:lineTo x="6000" y="2700"/>
                    </wp:wrapPolygon>
                  </wp:wrapThrough>
                  <wp:docPr id="10"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color w:val="0000FF"/>
                <w:sz w:val="20"/>
                <w:szCs w:val="20"/>
              </w:rPr>
              <w:t xml:space="preserve">Positive feedback included: 1) English improvement; 2) interesting modules; </w:t>
            </w:r>
          </w:p>
          <w:p w:rsidR="00D45415" w:rsidRDefault="00D45415" w:rsidP="000C4FB0">
            <w:pPr>
              <w:ind w:left="3720"/>
              <w:rPr>
                <w:color w:val="0000FF"/>
                <w:sz w:val="20"/>
                <w:szCs w:val="20"/>
              </w:rPr>
            </w:pPr>
            <w:r>
              <w:rPr>
                <w:color w:val="0000FF"/>
                <w:sz w:val="20"/>
                <w:szCs w:val="20"/>
              </w:rPr>
              <w:t xml:space="preserve">3) </w:t>
            </w:r>
            <w:proofErr w:type="gramStart"/>
            <w:r>
              <w:rPr>
                <w:color w:val="0000FF"/>
                <w:sz w:val="20"/>
                <w:szCs w:val="20"/>
              </w:rPr>
              <w:t>comfortable</w:t>
            </w:r>
            <w:proofErr w:type="gramEnd"/>
            <w:r>
              <w:rPr>
                <w:color w:val="0000FF"/>
                <w:sz w:val="20"/>
                <w:szCs w:val="20"/>
              </w:rPr>
              <w:t xml:space="preserve"> living and study environment; 4) trip to Ireland.</w:t>
            </w:r>
          </w:p>
          <w:p w:rsidR="00D45415" w:rsidRDefault="00D45415" w:rsidP="000C4FB0">
            <w:pPr>
              <w:ind w:left="3720"/>
              <w:rPr>
                <w:color w:val="0000FF"/>
                <w:sz w:val="20"/>
                <w:szCs w:val="20"/>
              </w:rPr>
            </w:pPr>
          </w:p>
          <w:p w:rsidR="00D45415" w:rsidRPr="003055C0" w:rsidRDefault="00D45415" w:rsidP="000C4FB0">
            <w:pPr>
              <w:ind w:left="3720"/>
            </w:pPr>
            <w:r>
              <w:rPr>
                <w:color w:val="0000FF"/>
                <w:sz w:val="20"/>
                <w:szCs w:val="20"/>
              </w:rPr>
              <w:t>The reasons for “worse than expectations” votes included: 1) grading method and transcript differences between the two universities are not clear; 2) too busy in second semester</w:t>
            </w:r>
          </w:p>
          <w:p w:rsidR="00D45415" w:rsidRDefault="00D45415" w:rsidP="00D45415"/>
          <w:p w:rsidR="00D45415" w:rsidRDefault="00D45415" w:rsidP="00D45415"/>
          <w:p w:rsidR="00D45415" w:rsidRDefault="00D45415" w:rsidP="00D45415">
            <w:pPr>
              <w:ind w:left="360"/>
            </w:pPr>
          </w:p>
          <w:p w:rsidR="00D45415" w:rsidRDefault="00D45415" w:rsidP="00D45415">
            <w:pPr>
              <w:ind w:left="360"/>
            </w:pPr>
          </w:p>
          <w:p w:rsidR="00D45415" w:rsidRDefault="00DE05B9" w:rsidP="00D45415">
            <w:pPr>
              <w:jc w:val="center"/>
              <w:rPr>
                <w:b/>
              </w:rPr>
            </w:pPr>
            <w:r>
              <w:rPr>
                <w:b/>
              </w:rPr>
              <w:t>O</w:t>
            </w:r>
            <w:r w:rsidR="00D45415">
              <w:rPr>
                <w:b/>
              </w:rPr>
              <w:t xml:space="preserve">ptional question – Suggestions for Possible </w:t>
            </w:r>
            <w:r w:rsidR="00D45415" w:rsidRPr="00905409">
              <w:rPr>
                <w:b/>
              </w:rPr>
              <w:t>Improvements:</w:t>
            </w:r>
          </w:p>
          <w:p w:rsidR="00DE05B9" w:rsidRPr="00905409" w:rsidRDefault="00DE05B9" w:rsidP="00D45415">
            <w:pPr>
              <w:jc w:val="center"/>
              <w:rPr>
                <w:b/>
              </w:rPr>
            </w:pPr>
          </w:p>
          <w:p w:rsidR="00D45415" w:rsidRPr="006C2D96" w:rsidRDefault="00D45415" w:rsidP="00D45415">
            <w:pPr>
              <w:numPr>
                <w:ilvl w:val="0"/>
                <w:numId w:val="9"/>
              </w:numPr>
            </w:pPr>
            <w:r>
              <w:t>I</w:t>
            </w:r>
            <w:r w:rsidRPr="006C2D96">
              <w:t xml:space="preserve">f you think that there are areas of the programme that could be changed or developed to improve the student experience within </w:t>
            </w:r>
            <w:r w:rsidR="00DE05B9">
              <w:t>X</w:t>
            </w:r>
            <w:r w:rsidRPr="006C2D96">
              <w:t>, please give some suggestions here:</w:t>
            </w:r>
          </w:p>
          <w:p w:rsidR="00D45415" w:rsidRDefault="00D45415" w:rsidP="00D45415"/>
          <w:p w:rsidR="00D45415" w:rsidRDefault="00D45415" w:rsidP="00D45415"/>
          <w:p w:rsidR="00D45415" w:rsidRPr="006C2D96" w:rsidRDefault="00D45415" w:rsidP="00D45415">
            <w:r>
              <w:t xml:space="preserve">      </w:t>
            </w:r>
            <w:r w:rsidRPr="006C2D96">
              <w:t>Suggestions include</w:t>
            </w:r>
            <w:r>
              <w:t>d</w:t>
            </w:r>
            <w:r w:rsidRPr="006C2D96">
              <w:t>:</w:t>
            </w:r>
          </w:p>
          <w:p w:rsidR="00D45415" w:rsidRPr="006C2D96" w:rsidRDefault="00D45415" w:rsidP="00D45415">
            <w:pPr>
              <w:numPr>
                <w:ilvl w:val="0"/>
                <w:numId w:val="10"/>
              </w:numPr>
            </w:pPr>
            <w:r w:rsidRPr="006C2D96">
              <w:t>More experiments and practice besides lectures;</w:t>
            </w:r>
          </w:p>
          <w:p w:rsidR="00D45415" w:rsidRPr="006C2D96" w:rsidRDefault="00D45415" w:rsidP="00D45415">
            <w:pPr>
              <w:numPr>
                <w:ilvl w:val="0"/>
                <w:numId w:val="10"/>
              </w:numPr>
            </w:pPr>
            <w:r w:rsidRPr="006C2D96">
              <w:t>More study material for reference;</w:t>
            </w:r>
          </w:p>
          <w:p w:rsidR="00D45415" w:rsidRPr="006C2D96" w:rsidRDefault="00D45415" w:rsidP="00D45415">
            <w:pPr>
              <w:numPr>
                <w:ilvl w:val="0"/>
                <w:numId w:val="10"/>
              </w:numPr>
            </w:pPr>
            <w:r w:rsidRPr="006C2D96">
              <w:t>More time for self-study and English improvement;</w:t>
            </w:r>
          </w:p>
          <w:p w:rsidR="00D45415" w:rsidRPr="006C2D96" w:rsidRDefault="00D45415" w:rsidP="00D45415">
            <w:pPr>
              <w:numPr>
                <w:ilvl w:val="0"/>
                <w:numId w:val="10"/>
              </w:numPr>
            </w:pPr>
            <w:r w:rsidRPr="006C2D96">
              <w:t>More discussion and interaction with professors;</w:t>
            </w:r>
          </w:p>
          <w:p w:rsidR="00D45415" w:rsidRPr="006C2D96" w:rsidRDefault="00D45415" w:rsidP="00D45415">
            <w:pPr>
              <w:numPr>
                <w:ilvl w:val="0"/>
                <w:numId w:val="10"/>
              </w:numPr>
            </w:pPr>
            <w:r w:rsidRPr="006C2D96">
              <w:t>Providing more time and classes for IELTS preparation;</w:t>
            </w:r>
          </w:p>
          <w:p w:rsidR="00D45415" w:rsidRPr="006C2D96" w:rsidRDefault="00D45415" w:rsidP="00D45415">
            <w:pPr>
              <w:numPr>
                <w:ilvl w:val="0"/>
                <w:numId w:val="10"/>
              </w:numPr>
            </w:pPr>
            <w:r w:rsidRPr="006C2D96">
              <w:t>Even distribution of modules/study loads among semesters;</w:t>
            </w:r>
          </w:p>
          <w:p w:rsidR="00D45415" w:rsidRPr="006C2D96" w:rsidRDefault="00D45415" w:rsidP="00D45415">
            <w:pPr>
              <w:numPr>
                <w:ilvl w:val="0"/>
                <w:numId w:val="10"/>
              </w:numPr>
            </w:pPr>
            <w:r>
              <w:t xml:space="preserve">The need for </w:t>
            </w:r>
            <w:r w:rsidRPr="006C2D96">
              <w:t xml:space="preserve">Professors </w:t>
            </w:r>
            <w:r>
              <w:t>to speak more slowly and clearly</w:t>
            </w:r>
            <w:r w:rsidRPr="006C2D96">
              <w:t>;</w:t>
            </w:r>
          </w:p>
          <w:p w:rsidR="00D45415" w:rsidRPr="006C2D96" w:rsidRDefault="00D45415" w:rsidP="00D45415">
            <w:pPr>
              <w:numPr>
                <w:ilvl w:val="0"/>
                <w:numId w:val="10"/>
              </w:numPr>
            </w:pPr>
            <w:r w:rsidRPr="006C2D96">
              <w:t>Providing clear information of grading and transcript.</w:t>
            </w:r>
          </w:p>
          <w:p w:rsidR="00D45415" w:rsidRPr="00DC2FAE" w:rsidRDefault="00D45415" w:rsidP="00D45415">
            <w:pPr>
              <w:jc w:val="both"/>
              <w:rPr>
                <w:rFonts w:cs="Arial"/>
                <w:color w:val="FF0000"/>
                <w:lang w:val="en-US"/>
              </w:rPr>
            </w:pPr>
          </w:p>
          <w:p w:rsidR="00D45415" w:rsidRPr="000809A0" w:rsidRDefault="00DE05B9" w:rsidP="00D45415">
            <w:pPr>
              <w:jc w:val="both"/>
              <w:rPr>
                <w:rFonts w:cs="Arial"/>
                <w:lang w:val="en-US"/>
              </w:rPr>
            </w:pPr>
            <w:r>
              <w:rPr>
                <w:rFonts w:cs="Arial"/>
                <w:lang w:val="en-US"/>
              </w:rPr>
              <w:t xml:space="preserve">(NOTE: Actions on these </w:t>
            </w:r>
            <w:r w:rsidR="00D45415" w:rsidRPr="000809A0">
              <w:rPr>
                <w:rFonts w:cs="Arial"/>
                <w:lang w:val="en-US"/>
              </w:rPr>
              <w:t xml:space="preserve">points are contained in </w:t>
            </w:r>
            <w:r>
              <w:rPr>
                <w:rFonts w:cs="Arial"/>
                <w:lang w:val="en-US"/>
              </w:rPr>
              <w:t xml:space="preserve">APR </w:t>
            </w:r>
            <w:r w:rsidR="00D45415" w:rsidRPr="000809A0">
              <w:rPr>
                <w:rFonts w:cs="Arial"/>
                <w:lang w:val="en-US"/>
              </w:rPr>
              <w:t xml:space="preserve">Section </w:t>
            </w:r>
            <w:r>
              <w:rPr>
                <w:rFonts w:cs="Arial"/>
                <w:lang w:val="en-US"/>
              </w:rPr>
              <w:t>X</w:t>
            </w:r>
            <w:r w:rsidR="00D45415">
              <w:rPr>
                <w:rFonts w:cs="Arial"/>
                <w:lang w:val="en-US"/>
              </w:rPr>
              <w:t>)</w:t>
            </w:r>
          </w:p>
          <w:p w:rsidR="00D45415" w:rsidRPr="00B47B01" w:rsidRDefault="00D45415" w:rsidP="00D45415">
            <w:pPr>
              <w:jc w:val="both"/>
              <w:rPr>
                <w:rFonts w:cs="Arial"/>
                <w:lang w:val="en-US"/>
              </w:rPr>
            </w:pPr>
          </w:p>
        </w:tc>
      </w:tr>
    </w:tbl>
    <w:p w:rsidR="00D45415" w:rsidRDefault="00D45415" w:rsidP="00D45415">
      <w:pPr>
        <w:spacing w:after="0"/>
        <w:ind w:right="-613" w:hanging="567"/>
        <w:jc w:val="right"/>
        <w:rPr>
          <w:b/>
          <w:lang w:val="en-US"/>
        </w:rPr>
      </w:pPr>
    </w:p>
    <w:p w:rsidR="00E6193D" w:rsidRDefault="00E6193D">
      <w:pPr>
        <w:rPr>
          <w:b/>
          <w:lang w:val="en-US"/>
        </w:rPr>
      </w:pPr>
      <w:r>
        <w:rPr>
          <w:b/>
          <w:lang w:val="en-US"/>
        </w:rPr>
        <w:br w:type="page"/>
      </w:r>
    </w:p>
    <w:p w:rsidR="002F231B" w:rsidRDefault="002F231B" w:rsidP="002F231B">
      <w:pPr>
        <w:spacing w:after="0"/>
        <w:ind w:right="-613" w:hanging="567"/>
        <w:jc w:val="right"/>
        <w:rPr>
          <w:b/>
          <w:lang w:val="en-US"/>
        </w:rPr>
      </w:pPr>
      <w:r>
        <w:rPr>
          <w:b/>
          <w:lang w:val="en-US"/>
        </w:rPr>
        <w:lastRenderedPageBreak/>
        <w:t>Appendix 3</w:t>
      </w:r>
    </w:p>
    <w:p w:rsidR="002F231B" w:rsidRDefault="002F231B" w:rsidP="002F231B">
      <w:pPr>
        <w:spacing w:after="0"/>
        <w:ind w:right="-613" w:hanging="567"/>
        <w:jc w:val="right"/>
        <w:rPr>
          <w:b/>
          <w:lang w:val="en-US"/>
        </w:rPr>
      </w:pPr>
    </w:p>
    <w:tbl>
      <w:tblPr>
        <w:tblStyle w:val="TableGrid"/>
        <w:tblW w:w="9924" w:type="dxa"/>
        <w:tblInd w:w="-318" w:type="dxa"/>
        <w:tblLook w:val="04A0" w:firstRow="1" w:lastRow="0" w:firstColumn="1" w:lastColumn="0" w:noHBand="0" w:noVBand="1"/>
      </w:tblPr>
      <w:tblGrid>
        <w:gridCol w:w="392"/>
        <w:gridCol w:w="3118"/>
        <w:gridCol w:w="6414"/>
      </w:tblGrid>
      <w:tr w:rsidR="00E6193D" w:rsidTr="00222C5F">
        <w:tc>
          <w:tcPr>
            <w:tcW w:w="9924" w:type="dxa"/>
            <w:gridSpan w:val="3"/>
            <w:tcBorders>
              <w:top w:val="nil"/>
              <w:left w:val="nil"/>
              <w:right w:val="nil"/>
            </w:tcBorders>
          </w:tcPr>
          <w:p w:rsidR="00E6193D" w:rsidRDefault="00E6193D" w:rsidP="00222C5F">
            <w:pPr>
              <w:jc w:val="center"/>
              <w:rPr>
                <w:b/>
                <w:color w:val="FF0000"/>
                <w:sz w:val="24"/>
                <w:szCs w:val="24"/>
              </w:rPr>
            </w:pPr>
            <w:r>
              <w:rPr>
                <w:b/>
                <w:noProof/>
                <w:color w:val="FF0000"/>
                <w:sz w:val="24"/>
                <w:szCs w:val="24"/>
                <w:lang w:val="en-GB" w:eastAsia="en-GB"/>
              </w:rPr>
              <w:drawing>
                <wp:inline distT="0" distB="0" distL="0" distR="0" wp14:anchorId="24C41FBB" wp14:editId="13021F54">
                  <wp:extent cx="3788480" cy="655955"/>
                  <wp:effectExtent l="0" t="0" r="0" b="4445"/>
                  <wp:docPr id="3" name="Picture 0" descr="UCD headed note pap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D headed note paper.gif"/>
                          <pic:cNvPicPr/>
                        </pic:nvPicPr>
                        <pic:blipFill>
                          <a:blip r:embed="rId15" cstate="print"/>
                          <a:stretch>
                            <a:fillRect/>
                          </a:stretch>
                        </pic:blipFill>
                        <pic:spPr>
                          <a:xfrm>
                            <a:off x="0" y="0"/>
                            <a:ext cx="3795815" cy="657225"/>
                          </a:xfrm>
                          <a:prstGeom prst="rect">
                            <a:avLst/>
                          </a:prstGeom>
                        </pic:spPr>
                      </pic:pic>
                    </a:graphicData>
                  </a:graphic>
                </wp:inline>
              </w:drawing>
            </w:r>
          </w:p>
          <w:p w:rsidR="00E6193D" w:rsidRDefault="00E6193D" w:rsidP="00222C5F">
            <w:pPr>
              <w:jc w:val="center"/>
              <w:rPr>
                <w:b/>
                <w:color w:val="FF0000"/>
                <w:sz w:val="24"/>
                <w:szCs w:val="24"/>
              </w:rPr>
            </w:pPr>
          </w:p>
          <w:p w:rsidR="00E6193D" w:rsidRDefault="00E6193D" w:rsidP="00222C5F">
            <w:pPr>
              <w:jc w:val="center"/>
              <w:rPr>
                <w:b/>
                <w:color w:val="FF0000"/>
                <w:sz w:val="24"/>
                <w:szCs w:val="24"/>
              </w:rPr>
            </w:pPr>
            <w:r>
              <w:rPr>
                <w:b/>
                <w:color w:val="FF0000"/>
                <w:sz w:val="24"/>
                <w:szCs w:val="24"/>
              </w:rPr>
              <w:t>MODULE ASSESSMENT REPORT FORM (MARF)</w:t>
            </w:r>
          </w:p>
          <w:p w:rsidR="00E6193D" w:rsidRDefault="00E6193D" w:rsidP="00222C5F">
            <w:pPr>
              <w:jc w:val="center"/>
              <w:rPr>
                <w:b/>
                <w:color w:val="FF0000"/>
                <w:sz w:val="24"/>
                <w:szCs w:val="24"/>
              </w:rPr>
            </w:pPr>
          </w:p>
          <w:p w:rsidR="00E6193D" w:rsidRDefault="00E6193D" w:rsidP="00222C5F">
            <w:pPr>
              <w:jc w:val="both"/>
              <w:rPr>
                <w:color w:val="4F81BD" w:themeColor="accent1"/>
              </w:rPr>
            </w:pPr>
            <w:r w:rsidRPr="002A1BAB">
              <w:rPr>
                <w:color w:val="4F81BD" w:themeColor="accent1"/>
              </w:rPr>
              <w:t>Please forward the completed form to the Vice</w:t>
            </w:r>
            <w:r>
              <w:rPr>
                <w:color w:val="4F81BD" w:themeColor="accent1"/>
              </w:rPr>
              <w:t xml:space="preserve"> Principal (Teaching &amp; Learning)</w:t>
            </w:r>
            <w:r w:rsidRPr="002A1BAB">
              <w:rPr>
                <w:color w:val="4F81BD" w:themeColor="accent1"/>
              </w:rPr>
              <w:t xml:space="preserve">. </w:t>
            </w:r>
            <w:r>
              <w:rPr>
                <w:color w:val="4F81BD" w:themeColor="accent1"/>
              </w:rPr>
              <w:t xml:space="preserve"> </w:t>
            </w:r>
            <w:r w:rsidRPr="002A1BAB">
              <w:rPr>
                <w:color w:val="4F81BD" w:themeColor="accent1"/>
              </w:rPr>
              <w:t>The MARF is designed to facilitate SAR discussion on module matters and explain/analyse student performance in a module.</w:t>
            </w:r>
          </w:p>
          <w:p w:rsidR="00E6193D" w:rsidRPr="00BB4889" w:rsidRDefault="00E6193D" w:rsidP="00222C5F">
            <w:pPr>
              <w:jc w:val="both"/>
              <w:rPr>
                <w:color w:val="4F81BD" w:themeColor="accent1"/>
              </w:rPr>
            </w:pPr>
          </w:p>
        </w:tc>
      </w:tr>
      <w:tr w:rsidR="00E6193D" w:rsidTr="00222C5F">
        <w:tc>
          <w:tcPr>
            <w:tcW w:w="392" w:type="dxa"/>
          </w:tcPr>
          <w:p w:rsidR="00E6193D" w:rsidRPr="005C046B" w:rsidRDefault="00E6193D" w:rsidP="00222C5F">
            <w:pPr>
              <w:jc w:val="center"/>
              <w:rPr>
                <w:b/>
              </w:rPr>
            </w:pPr>
            <w:r w:rsidRPr="005C046B">
              <w:rPr>
                <w:b/>
              </w:rPr>
              <w:t>A</w:t>
            </w:r>
          </w:p>
        </w:tc>
        <w:tc>
          <w:tcPr>
            <w:tcW w:w="3118" w:type="dxa"/>
          </w:tcPr>
          <w:p w:rsidR="00E6193D" w:rsidRPr="00A57FFE" w:rsidRDefault="00E6193D" w:rsidP="00222C5F">
            <w:pPr>
              <w:spacing w:line="276" w:lineRule="auto"/>
              <w:jc w:val="both"/>
              <w:rPr>
                <w:b/>
              </w:rPr>
            </w:pPr>
            <w:r w:rsidRPr="00A57FFE">
              <w:rPr>
                <w:b/>
              </w:rPr>
              <w:t xml:space="preserve">Module code &amp; title </w:t>
            </w:r>
          </w:p>
          <w:p w:rsidR="00E6193D" w:rsidRDefault="00E6193D" w:rsidP="00222C5F">
            <w:pPr>
              <w:spacing w:line="276" w:lineRule="auto"/>
              <w:jc w:val="both"/>
            </w:pPr>
          </w:p>
        </w:tc>
        <w:tc>
          <w:tcPr>
            <w:tcW w:w="6414" w:type="dxa"/>
          </w:tcPr>
          <w:p w:rsidR="00E6193D" w:rsidRDefault="00E6193D" w:rsidP="00222C5F">
            <w:pPr>
              <w:spacing w:line="276" w:lineRule="auto"/>
              <w:jc w:val="both"/>
            </w:pPr>
          </w:p>
        </w:tc>
      </w:tr>
      <w:tr w:rsidR="00E6193D" w:rsidTr="00222C5F">
        <w:tc>
          <w:tcPr>
            <w:tcW w:w="392" w:type="dxa"/>
          </w:tcPr>
          <w:p w:rsidR="00E6193D" w:rsidRPr="005C046B" w:rsidRDefault="00E6193D" w:rsidP="00222C5F">
            <w:pPr>
              <w:jc w:val="center"/>
              <w:rPr>
                <w:b/>
              </w:rPr>
            </w:pPr>
            <w:r w:rsidRPr="005C046B">
              <w:rPr>
                <w:b/>
              </w:rPr>
              <w:t>B</w:t>
            </w:r>
          </w:p>
        </w:tc>
        <w:tc>
          <w:tcPr>
            <w:tcW w:w="3118" w:type="dxa"/>
          </w:tcPr>
          <w:p w:rsidR="00E6193D" w:rsidRPr="00A57FFE" w:rsidRDefault="00E6193D" w:rsidP="00222C5F">
            <w:pPr>
              <w:spacing w:line="276" w:lineRule="auto"/>
              <w:jc w:val="both"/>
              <w:rPr>
                <w:b/>
              </w:rPr>
            </w:pPr>
            <w:r w:rsidRPr="00A57FFE">
              <w:rPr>
                <w:b/>
              </w:rPr>
              <w:t xml:space="preserve">Module coordinator </w:t>
            </w:r>
          </w:p>
          <w:p w:rsidR="00E6193D" w:rsidRDefault="00E6193D" w:rsidP="00222C5F">
            <w:pPr>
              <w:spacing w:line="276" w:lineRule="auto"/>
              <w:jc w:val="both"/>
            </w:pPr>
          </w:p>
        </w:tc>
        <w:tc>
          <w:tcPr>
            <w:tcW w:w="6414" w:type="dxa"/>
          </w:tcPr>
          <w:p w:rsidR="00E6193D" w:rsidRDefault="00E6193D" w:rsidP="00222C5F">
            <w:pPr>
              <w:spacing w:line="276" w:lineRule="auto"/>
              <w:jc w:val="both"/>
            </w:pPr>
          </w:p>
        </w:tc>
      </w:tr>
      <w:tr w:rsidR="00E6193D" w:rsidTr="00222C5F">
        <w:tc>
          <w:tcPr>
            <w:tcW w:w="392" w:type="dxa"/>
          </w:tcPr>
          <w:p w:rsidR="00E6193D" w:rsidRPr="005C046B" w:rsidRDefault="00E6193D" w:rsidP="00222C5F">
            <w:pPr>
              <w:jc w:val="center"/>
              <w:rPr>
                <w:b/>
              </w:rPr>
            </w:pPr>
            <w:r>
              <w:rPr>
                <w:b/>
              </w:rPr>
              <w:t>C</w:t>
            </w:r>
          </w:p>
        </w:tc>
        <w:tc>
          <w:tcPr>
            <w:tcW w:w="3118" w:type="dxa"/>
          </w:tcPr>
          <w:p w:rsidR="00E6193D" w:rsidRPr="00A57FFE" w:rsidRDefault="00E6193D" w:rsidP="00222C5F">
            <w:pPr>
              <w:spacing w:line="276" w:lineRule="auto"/>
              <w:jc w:val="both"/>
              <w:rPr>
                <w:b/>
              </w:rPr>
            </w:pPr>
            <w:r w:rsidRPr="00A57FFE">
              <w:rPr>
                <w:b/>
              </w:rPr>
              <w:t xml:space="preserve">Assessment strategy </w:t>
            </w:r>
          </w:p>
          <w:p w:rsidR="00E6193D" w:rsidRDefault="00E6193D" w:rsidP="00222C5F">
            <w:pPr>
              <w:jc w:val="both"/>
              <w:rPr>
                <w:b/>
                <w:i/>
                <w:sz w:val="18"/>
                <w:szCs w:val="18"/>
              </w:rPr>
            </w:pPr>
            <w:r w:rsidRPr="007605A9">
              <w:rPr>
                <w:b/>
                <w:i/>
                <w:sz w:val="18"/>
                <w:szCs w:val="18"/>
              </w:rPr>
              <w:t xml:space="preserve">(List the assessment components and the weighting attached to each one) </w:t>
            </w:r>
          </w:p>
          <w:p w:rsidR="00E6193D" w:rsidRPr="007605A9" w:rsidRDefault="00E6193D" w:rsidP="00222C5F">
            <w:pPr>
              <w:jc w:val="both"/>
              <w:rPr>
                <w:b/>
                <w:i/>
                <w:sz w:val="18"/>
                <w:szCs w:val="18"/>
              </w:rPr>
            </w:pPr>
          </w:p>
        </w:tc>
        <w:tc>
          <w:tcPr>
            <w:tcW w:w="6414" w:type="dxa"/>
          </w:tcPr>
          <w:p w:rsidR="00E6193D" w:rsidRDefault="00E6193D" w:rsidP="00222C5F">
            <w:pPr>
              <w:spacing w:line="276" w:lineRule="auto"/>
              <w:jc w:val="both"/>
            </w:pPr>
            <w:r>
              <w:t xml:space="preserve"> </w:t>
            </w:r>
          </w:p>
        </w:tc>
      </w:tr>
      <w:tr w:rsidR="00E6193D" w:rsidRPr="00787A4A" w:rsidTr="00222C5F">
        <w:tc>
          <w:tcPr>
            <w:tcW w:w="392" w:type="dxa"/>
          </w:tcPr>
          <w:p w:rsidR="00E6193D" w:rsidRPr="005C046B" w:rsidRDefault="00E6193D" w:rsidP="00222C5F">
            <w:pPr>
              <w:jc w:val="center"/>
              <w:rPr>
                <w:b/>
              </w:rPr>
            </w:pPr>
            <w:r>
              <w:rPr>
                <w:b/>
              </w:rPr>
              <w:t>D</w:t>
            </w:r>
          </w:p>
        </w:tc>
        <w:tc>
          <w:tcPr>
            <w:tcW w:w="3118" w:type="dxa"/>
          </w:tcPr>
          <w:p w:rsidR="00E6193D" w:rsidRPr="00A57FFE" w:rsidRDefault="00E6193D" w:rsidP="00222C5F">
            <w:pPr>
              <w:spacing w:line="276" w:lineRule="auto"/>
              <w:rPr>
                <w:b/>
              </w:rPr>
            </w:pPr>
            <w:r w:rsidRPr="00A57FFE">
              <w:rPr>
                <w:b/>
              </w:rPr>
              <w:t>Grade distribution explained</w:t>
            </w:r>
            <w:r>
              <w:rPr>
                <w:rStyle w:val="FootnoteReference"/>
                <w:b/>
              </w:rPr>
              <w:footnoteReference w:id="1"/>
            </w:r>
            <w:r w:rsidRPr="00A57FFE">
              <w:rPr>
                <w:b/>
              </w:rPr>
              <w:t xml:space="preserve"> </w:t>
            </w:r>
          </w:p>
          <w:p w:rsidR="00E6193D" w:rsidRDefault="00E6193D" w:rsidP="00222C5F">
            <w:pPr>
              <w:rPr>
                <w:b/>
                <w:i/>
              </w:rPr>
            </w:pPr>
            <w:r w:rsidRPr="007605A9">
              <w:rPr>
                <w:b/>
                <w:i/>
              </w:rPr>
              <w:t>(</w:t>
            </w:r>
            <w:r w:rsidRPr="007605A9">
              <w:rPr>
                <w:b/>
                <w:i/>
                <w:sz w:val="18"/>
                <w:szCs w:val="18"/>
              </w:rPr>
              <w:t>drawing on the assessment criteria applied, comment briefly on student performance – positives and negatives</w:t>
            </w:r>
            <w:r w:rsidRPr="007605A9">
              <w:rPr>
                <w:b/>
                <w:i/>
              </w:rPr>
              <w:t xml:space="preserve">) </w:t>
            </w:r>
          </w:p>
          <w:p w:rsidR="00E6193D" w:rsidRDefault="00E6193D" w:rsidP="00222C5F">
            <w:pPr>
              <w:spacing w:line="276" w:lineRule="auto"/>
              <w:rPr>
                <w:b/>
                <w:i/>
                <w:sz w:val="20"/>
                <w:szCs w:val="20"/>
              </w:rPr>
            </w:pPr>
            <w:r>
              <w:rPr>
                <w:b/>
                <w:sz w:val="20"/>
                <w:szCs w:val="20"/>
              </w:rPr>
              <w:t xml:space="preserve">XX </w:t>
            </w:r>
            <w:r w:rsidRPr="00DF3983">
              <w:rPr>
                <w:b/>
                <w:sz w:val="20"/>
                <w:szCs w:val="20"/>
              </w:rPr>
              <w:t xml:space="preserve">Module Grade Breakdown by Component can be generated in </w:t>
            </w:r>
            <w:proofErr w:type="spellStart"/>
            <w:r w:rsidRPr="00DF3983">
              <w:rPr>
                <w:b/>
                <w:sz w:val="20"/>
                <w:szCs w:val="20"/>
              </w:rPr>
              <w:t>InfoView</w:t>
            </w:r>
            <w:proofErr w:type="spellEnd"/>
            <w:r w:rsidRPr="00DF3983">
              <w:rPr>
                <w:b/>
                <w:sz w:val="20"/>
                <w:szCs w:val="20"/>
              </w:rPr>
              <w:t xml:space="preserve"> to assist with this section and please attach to this form</w:t>
            </w:r>
            <w:r w:rsidRPr="00DF3983">
              <w:rPr>
                <w:b/>
                <w:i/>
                <w:sz w:val="20"/>
                <w:szCs w:val="20"/>
              </w:rPr>
              <w:t xml:space="preserve"> </w:t>
            </w:r>
          </w:p>
          <w:p w:rsidR="00E6193D" w:rsidRPr="00DF3983" w:rsidRDefault="00E6193D" w:rsidP="00222C5F">
            <w:pPr>
              <w:spacing w:line="276" w:lineRule="auto"/>
              <w:rPr>
                <w:b/>
                <w:sz w:val="20"/>
                <w:szCs w:val="20"/>
              </w:rPr>
            </w:pPr>
          </w:p>
        </w:tc>
        <w:tc>
          <w:tcPr>
            <w:tcW w:w="6414" w:type="dxa"/>
          </w:tcPr>
          <w:p w:rsidR="00E6193D" w:rsidRPr="00787A4A" w:rsidRDefault="00E6193D" w:rsidP="00222C5F">
            <w:pPr>
              <w:jc w:val="both"/>
            </w:pPr>
          </w:p>
        </w:tc>
      </w:tr>
      <w:tr w:rsidR="00E6193D" w:rsidRPr="00787A4A" w:rsidTr="00222C5F">
        <w:tc>
          <w:tcPr>
            <w:tcW w:w="392" w:type="dxa"/>
          </w:tcPr>
          <w:p w:rsidR="00E6193D" w:rsidRPr="005C046B" w:rsidRDefault="00E6193D" w:rsidP="00222C5F">
            <w:pPr>
              <w:jc w:val="center"/>
              <w:rPr>
                <w:b/>
              </w:rPr>
            </w:pPr>
            <w:r>
              <w:rPr>
                <w:b/>
              </w:rPr>
              <w:t>E</w:t>
            </w:r>
          </w:p>
        </w:tc>
        <w:tc>
          <w:tcPr>
            <w:tcW w:w="3118" w:type="dxa"/>
          </w:tcPr>
          <w:p w:rsidR="00E6193D" w:rsidRPr="00A57FFE" w:rsidRDefault="00E6193D" w:rsidP="00222C5F">
            <w:pPr>
              <w:spacing w:line="276" w:lineRule="auto"/>
              <w:jc w:val="both"/>
              <w:rPr>
                <w:b/>
              </w:rPr>
            </w:pPr>
            <w:r w:rsidRPr="00A57FFE">
              <w:rPr>
                <w:b/>
              </w:rPr>
              <w:t>‘Closing the loop’</w:t>
            </w:r>
            <w:r>
              <w:rPr>
                <w:rStyle w:val="FootnoteReference"/>
                <w:b/>
              </w:rPr>
              <w:footnoteReference w:id="2"/>
            </w:r>
          </w:p>
          <w:p w:rsidR="00E6193D" w:rsidRDefault="00E6193D" w:rsidP="00222C5F">
            <w:pPr>
              <w:jc w:val="both"/>
              <w:rPr>
                <w:b/>
                <w:sz w:val="18"/>
                <w:szCs w:val="18"/>
              </w:rPr>
            </w:pPr>
            <w:r w:rsidRPr="007605A9">
              <w:rPr>
                <w:b/>
                <w:sz w:val="18"/>
                <w:szCs w:val="18"/>
              </w:rPr>
              <w:t>(</w:t>
            </w:r>
            <w:r w:rsidRPr="007605A9">
              <w:rPr>
                <w:b/>
                <w:i/>
                <w:sz w:val="18"/>
                <w:szCs w:val="18"/>
              </w:rPr>
              <w:t xml:space="preserve">Based on the assessment, feedback </w:t>
            </w:r>
            <w:proofErr w:type="spellStart"/>
            <w:r w:rsidRPr="007605A9">
              <w:rPr>
                <w:b/>
                <w:i/>
                <w:sz w:val="18"/>
                <w:szCs w:val="18"/>
              </w:rPr>
              <w:t>etc</w:t>
            </w:r>
            <w:proofErr w:type="spellEnd"/>
            <w:r w:rsidRPr="007605A9">
              <w:rPr>
                <w:b/>
                <w:i/>
                <w:sz w:val="18"/>
                <w:szCs w:val="18"/>
              </w:rPr>
              <w:t xml:space="preserve"> list the planned module changes for next offering)</w:t>
            </w:r>
            <w:r w:rsidRPr="007605A9">
              <w:rPr>
                <w:b/>
                <w:sz w:val="18"/>
                <w:szCs w:val="18"/>
              </w:rPr>
              <w:t xml:space="preserve"> </w:t>
            </w:r>
          </w:p>
          <w:p w:rsidR="00E6193D" w:rsidRPr="007605A9" w:rsidRDefault="00E6193D" w:rsidP="00222C5F">
            <w:pPr>
              <w:jc w:val="both"/>
              <w:rPr>
                <w:b/>
                <w:sz w:val="18"/>
                <w:szCs w:val="18"/>
              </w:rPr>
            </w:pPr>
          </w:p>
        </w:tc>
        <w:tc>
          <w:tcPr>
            <w:tcW w:w="6414" w:type="dxa"/>
          </w:tcPr>
          <w:p w:rsidR="00E6193D" w:rsidRPr="00787A4A" w:rsidRDefault="00E6193D" w:rsidP="00222C5F">
            <w:pPr>
              <w:spacing w:line="276" w:lineRule="auto"/>
              <w:jc w:val="both"/>
            </w:pPr>
          </w:p>
        </w:tc>
      </w:tr>
      <w:tr w:rsidR="00E6193D" w:rsidRPr="00787A4A" w:rsidTr="00222C5F">
        <w:tc>
          <w:tcPr>
            <w:tcW w:w="392" w:type="dxa"/>
          </w:tcPr>
          <w:p w:rsidR="00E6193D" w:rsidRPr="005C046B" w:rsidRDefault="00E6193D" w:rsidP="00222C5F">
            <w:pPr>
              <w:jc w:val="center"/>
              <w:rPr>
                <w:b/>
              </w:rPr>
            </w:pPr>
            <w:r>
              <w:rPr>
                <w:b/>
              </w:rPr>
              <w:t>F</w:t>
            </w:r>
          </w:p>
        </w:tc>
        <w:tc>
          <w:tcPr>
            <w:tcW w:w="3118" w:type="dxa"/>
          </w:tcPr>
          <w:p w:rsidR="00E6193D" w:rsidRPr="00A57FFE" w:rsidRDefault="00E6193D" w:rsidP="00222C5F">
            <w:pPr>
              <w:jc w:val="both"/>
              <w:rPr>
                <w:b/>
                <w:i/>
              </w:rPr>
            </w:pPr>
            <w:r w:rsidRPr="00A57FFE">
              <w:rPr>
                <w:b/>
                <w:i/>
              </w:rPr>
              <w:t>Programme Goals &amp; Assessment</w:t>
            </w:r>
            <w:r>
              <w:rPr>
                <w:rStyle w:val="FootnoteReference"/>
                <w:b/>
                <w:i/>
              </w:rPr>
              <w:footnoteReference w:id="3"/>
            </w:r>
            <w:r w:rsidRPr="00A57FFE">
              <w:rPr>
                <w:b/>
                <w:i/>
              </w:rPr>
              <w:t xml:space="preserve"> </w:t>
            </w:r>
          </w:p>
          <w:p w:rsidR="00E6193D" w:rsidRDefault="00E6193D" w:rsidP="00222C5F">
            <w:pPr>
              <w:jc w:val="both"/>
              <w:rPr>
                <w:b/>
                <w:i/>
                <w:sz w:val="18"/>
                <w:szCs w:val="18"/>
              </w:rPr>
            </w:pPr>
            <w:r w:rsidRPr="007605A9">
              <w:rPr>
                <w:b/>
                <w:i/>
                <w:sz w:val="18"/>
                <w:szCs w:val="18"/>
              </w:rPr>
              <w:t xml:space="preserve">(indicate how the module assessment contributes to the attainment of Programme Goals) </w:t>
            </w:r>
          </w:p>
          <w:p w:rsidR="00E6193D" w:rsidRPr="00AA3D99" w:rsidRDefault="00E6193D" w:rsidP="00222C5F">
            <w:pPr>
              <w:jc w:val="both"/>
              <w:rPr>
                <w:b/>
                <w:i/>
                <w:sz w:val="18"/>
                <w:szCs w:val="18"/>
              </w:rPr>
            </w:pPr>
          </w:p>
        </w:tc>
        <w:tc>
          <w:tcPr>
            <w:tcW w:w="6414" w:type="dxa"/>
          </w:tcPr>
          <w:p w:rsidR="00E6193D" w:rsidRPr="00787A4A" w:rsidRDefault="00E6193D" w:rsidP="00222C5F">
            <w:pPr>
              <w:spacing w:line="276" w:lineRule="auto"/>
              <w:jc w:val="both"/>
            </w:pPr>
          </w:p>
        </w:tc>
      </w:tr>
    </w:tbl>
    <w:p w:rsidR="000C37EF" w:rsidRDefault="000C37EF" w:rsidP="00E6193D"/>
    <w:p w:rsidR="000C37EF" w:rsidRDefault="000C37EF">
      <w:r>
        <w:br w:type="page"/>
      </w:r>
    </w:p>
    <w:p w:rsidR="00E6193D" w:rsidRPr="000C37EF" w:rsidRDefault="000C37EF" w:rsidP="000C37EF">
      <w:pPr>
        <w:jc w:val="right"/>
        <w:rPr>
          <w:b/>
        </w:rPr>
      </w:pPr>
      <w:r w:rsidRPr="000C37EF">
        <w:rPr>
          <w:b/>
        </w:rPr>
        <w:lastRenderedPageBreak/>
        <w:t>Appendix 4</w:t>
      </w:r>
    </w:p>
    <w:p w:rsidR="000C37EF" w:rsidRDefault="000C37EF" w:rsidP="000C37EF">
      <w:pPr>
        <w:spacing w:after="0"/>
        <w:jc w:val="both"/>
      </w:pPr>
    </w:p>
    <w:p w:rsidR="000C37EF" w:rsidRDefault="000C37EF" w:rsidP="000C37EF">
      <w:pPr>
        <w:pStyle w:val="Default"/>
        <w:spacing w:line="276" w:lineRule="auto"/>
        <w:jc w:val="center"/>
        <w:rPr>
          <w:rFonts w:asciiTheme="minorHAnsi" w:hAnsiTheme="minorHAnsi"/>
          <w:sz w:val="22"/>
          <w:szCs w:val="22"/>
        </w:rPr>
      </w:pPr>
      <w:r>
        <w:rPr>
          <w:rFonts w:asciiTheme="minorHAnsi" w:hAnsiTheme="minorHAnsi"/>
          <w:b/>
          <w:bCs/>
          <w:sz w:val="22"/>
          <w:szCs w:val="22"/>
        </w:rPr>
        <w:t>University College Dublin</w:t>
      </w:r>
    </w:p>
    <w:p w:rsidR="000C37EF" w:rsidRDefault="000C37EF" w:rsidP="000C37EF">
      <w:pPr>
        <w:pStyle w:val="Default"/>
        <w:spacing w:line="276" w:lineRule="auto"/>
        <w:jc w:val="center"/>
        <w:rPr>
          <w:rFonts w:asciiTheme="minorHAnsi" w:hAnsiTheme="minorHAnsi"/>
          <w:sz w:val="22"/>
          <w:szCs w:val="22"/>
        </w:rPr>
      </w:pPr>
    </w:p>
    <w:p w:rsidR="000C37EF" w:rsidRDefault="000C37EF" w:rsidP="000C37EF">
      <w:pPr>
        <w:pStyle w:val="Default"/>
        <w:spacing w:line="276" w:lineRule="auto"/>
        <w:jc w:val="center"/>
        <w:rPr>
          <w:rFonts w:asciiTheme="minorHAnsi" w:hAnsiTheme="minorHAnsi"/>
          <w:sz w:val="22"/>
          <w:szCs w:val="22"/>
        </w:rPr>
      </w:pPr>
    </w:p>
    <w:p w:rsidR="000C37EF" w:rsidRDefault="000C37EF" w:rsidP="000C37EF">
      <w:pPr>
        <w:pStyle w:val="Default"/>
        <w:spacing w:line="276" w:lineRule="auto"/>
        <w:jc w:val="center"/>
        <w:rPr>
          <w:rFonts w:asciiTheme="minorHAnsi" w:hAnsiTheme="minorHAnsi"/>
          <w:b/>
          <w:sz w:val="22"/>
          <w:szCs w:val="22"/>
          <w:u w:val="single"/>
        </w:rPr>
      </w:pPr>
      <w:r>
        <w:rPr>
          <w:rFonts w:asciiTheme="minorHAnsi" w:hAnsiTheme="minorHAnsi"/>
          <w:b/>
          <w:sz w:val="22"/>
          <w:szCs w:val="22"/>
          <w:u w:val="single"/>
        </w:rPr>
        <w:t>SPECIMEN TEMPLATE</w:t>
      </w:r>
    </w:p>
    <w:p w:rsidR="000C37EF" w:rsidRDefault="000C37EF" w:rsidP="000C37EF">
      <w:pPr>
        <w:spacing w:after="0"/>
        <w:jc w:val="both"/>
      </w:pPr>
    </w:p>
    <w:p w:rsidR="000C37EF" w:rsidRDefault="000C37EF" w:rsidP="000C37EF">
      <w:pPr>
        <w:spacing w:after="0"/>
        <w:jc w:val="both"/>
      </w:pPr>
    </w:p>
    <w:p w:rsidR="000C37EF" w:rsidRDefault="000C37EF" w:rsidP="000C37EF">
      <w:pPr>
        <w:pStyle w:val="Default"/>
        <w:spacing w:line="276" w:lineRule="auto"/>
        <w:jc w:val="both"/>
        <w:rPr>
          <w:rFonts w:asciiTheme="minorHAnsi" w:hAnsiTheme="minorHAnsi"/>
          <w:sz w:val="22"/>
          <w:szCs w:val="22"/>
          <w:u w:val="single"/>
        </w:rPr>
      </w:pPr>
      <w:r>
        <w:rPr>
          <w:rFonts w:asciiTheme="minorHAnsi" w:hAnsiTheme="minorHAnsi"/>
          <w:b/>
          <w:bCs/>
          <w:sz w:val="22"/>
          <w:szCs w:val="22"/>
          <w:u w:val="single"/>
        </w:rPr>
        <w:t xml:space="preserve">PROGRAMME NAME Module Coordinator Questionnaire template: </w:t>
      </w:r>
    </w:p>
    <w:p w:rsidR="000C37EF" w:rsidRDefault="000C37EF" w:rsidP="000C37EF">
      <w:pPr>
        <w:pStyle w:val="Default"/>
        <w:spacing w:line="276" w:lineRule="auto"/>
        <w:jc w:val="both"/>
        <w:rPr>
          <w:rFonts w:asciiTheme="minorHAnsi" w:hAnsiTheme="minorHAnsi"/>
          <w:sz w:val="22"/>
          <w:szCs w:val="22"/>
        </w:rPr>
      </w:pPr>
    </w:p>
    <w:p w:rsidR="000C37EF" w:rsidRDefault="000C37EF" w:rsidP="000C37EF">
      <w:pPr>
        <w:pStyle w:val="Default"/>
        <w:spacing w:line="276" w:lineRule="auto"/>
        <w:jc w:val="both"/>
        <w:rPr>
          <w:rFonts w:asciiTheme="minorHAnsi" w:hAnsiTheme="minorHAnsi"/>
          <w:sz w:val="22"/>
          <w:szCs w:val="22"/>
        </w:rPr>
      </w:pPr>
    </w:p>
    <w:p w:rsidR="000C37EF" w:rsidRDefault="000C37EF" w:rsidP="000C37EF">
      <w:pPr>
        <w:pStyle w:val="Default"/>
        <w:spacing w:line="276" w:lineRule="auto"/>
        <w:jc w:val="both"/>
        <w:rPr>
          <w:rFonts w:asciiTheme="minorHAnsi" w:hAnsiTheme="minorHAnsi"/>
          <w:sz w:val="22"/>
          <w:szCs w:val="22"/>
        </w:rPr>
      </w:pPr>
      <w:r>
        <w:rPr>
          <w:rFonts w:asciiTheme="minorHAnsi" w:hAnsiTheme="minorHAnsi"/>
          <w:sz w:val="22"/>
          <w:szCs w:val="22"/>
        </w:rPr>
        <w:t>Module name and code: _____________________</w:t>
      </w:r>
    </w:p>
    <w:p w:rsidR="000C37EF" w:rsidRDefault="000C37EF" w:rsidP="000C37EF">
      <w:pPr>
        <w:pStyle w:val="Default"/>
        <w:spacing w:line="276" w:lineRule="auto"/>
        <w:jc w:val="both"/>
        <w:rPr>
          <w:rFonts w:asciiTheme="minorHAnsi" w:hAnsiTheme="minorHAnsi"/>
          <w:sz w:val="22"/>
          <w:szCs w:val="22"/>
        </w:rPr>
      </w:pPr>
    </w:p>
    <w:p w:rsidR="000C37EF" w:rsidRDefault="000C37EF" w:rsidP="000C37EF">
      <w:pPr>
        <w:pStyle w:val="Default"/>
        <w:spacing w:line="276" w:lineRule="auto"/>
        <w:jc w:val="both"/>
        <w:rPr>
          <w:rFonts w:asciiTheme="minorHAnsi" w:hAnsiTheme="minorHAnsi"/>
          <w:sz w:val="22"/>
          <w:szCs w:val="22"/>
        </w:rPr>
      </w:pPr>
    </w:p>
    <w:p w:rsidR="000C37EF" w:rsidRDefault="000C37EF" w:rsidP="000C37EF">
      <w:pPr>
        <w:pStyle w:val="Default"/>
        <w:spacing w:line="276" w:lineRule="auto"/>
        <w:jc w:val="both"/>
        <w:rPr>
          <w:rFonts w:asciiTheme="minorHAnsi" w:hAnsiTheme="minorHAnsi"/>
          <w:sz w:val="22"/>
          <w:szCs w:val="22"/>
        </w:rPr>
      </w:pPr>
      <w:r>
        <w:rPr>
          <w:rFonts w:asciiTheme="minorHAnsi" w:hAnsiTheme="minorHAnsi"/>
          <w:sz w:val="22"/>
          <w:szCs w:val="22"/>
        </w:rPr>
        <w:t>Module co-ordinator and other participants: _________________________</w:t>
      </w:r>
    </w:p>
    <w:p w:rsidR="000C37EF" w:rsidRDefault="000C37EF" w:rsidP="000C37EF">
      <w:pPr>
        <w:pStyle w:val="Default"/>
        <w:spacing w:line="276" w:lineRule="auto"/>
        <w:jc w:val="both"/>
        <w:rPr>
          <w:rFonts w:asciiTheme="minorHAnsi" w:hAnsiTheme="minorHAnsi"/>
          <w:sz w:val="22"/>
          <w:szCs w:val="22"/>
        </w:rPr>
      </w:pPr>
    </w:p>
    <w:p w:rsidR="000C37EF" w:rsidRDefault="000C37EF" w:rsidP="000C37EF">
      <w:pPr>
        <w:pStyle w:val="Default"/>
        <w:spacing w:line="276" w:lineRule="auto"/>
        <w:jc w:val="both"/>
        <w:rPr>
          <w:rFonts w:asciiTheme="minorHAnsi" w:hAnsiTheme="minorHAnsi"/>
          <w:sz w:val="22"/>
          <w:szCs w:val="22"/>
        </w:rPr>
      </w:pPr>
    </w:p>
    <w:p w:rsidR="000C37EF" w:rsidRDefault="000C37EF" w:rsidP="000C37EF">
      <w:pPr>
        <w:pStyle w:val="Default"/>
        <w:spacing w:line="276" w:lineRule="auto"/>
        <w:jc w:val="both"/>
        <w:rPr>
          <w:rFonts w:asciiTheme="minorHAnsi" w:hAnsiTheme="minorHAnsi"/>
          <w:i/>
          <w:sz w:val="22"/>
          <w:szCs w:val="22"/>
        </w:rPr>
      </w:pPr>
      <w:r>
        <w:rPr>
          <w:rFonts w:asciiTheme="minorHAnsi" w:hAnsiTheme="minorHAnsi"/>
          <w:i/>
          <w:sz w:val="22"/>
          <w:szCs w:val="22"/>
        </w:rPr>
        <w:t xml:space="preserve">Note: Questions can be </w:t>
      </w:r>
      <w:proofErr w:type="gramStart"/>
      <w:r>
        <w:rPr>
          <w:rFonts w:asciiTheme="minorHAnsi" w:hAnsiTheme="minorHAnsi"/>
          <w:i/>
          <w:sz w:val="22"/>
          <w:szCs w:val="22"/>
        </w:rPr>
        <w:t>adapted/changed</w:t>
      </w:r>
      <w:proofErr w:type="gramEnd"/>
      <w:r>
        <w:rPr>
          <w:rFonts w:asciiTheme="minorHAnsi" w:hAnsiTheme="minorHAnsi"/>
          <w:i/>
          <w:sz w:val="22"/>
          <w:szCs w:val="22"/>
        </w:rPr>
        <w:t xml:space="preserve"> as required.</w:t>
      </w:r>
    </w:p>
    <w:p w:rsidR="000C37EF" w:rsidRDefault="000C37EF" w:rsidP="000C37EF">
      <w:pPr>
        <w:pStyle w:val="Default"/>
        <w:spacing w:line="276" w:lineRule="auto"/>
        <w:jc w:val="both"/>
        <w:rPr>
          <w:rFonts w:asciiTheme="minorHAnsi" w:hAnsiTheme="minorHAnsi"/>
          <w:sz w:val="22"/>
          <w:szCs w:val="22"/>
        </w:rPr>
      </w:pPr>
    </w:p>
    <w:p w:rsidR="000C37EF" w:rsidRDefault="000C37EF" w:rsidP="000C37EF">
      <w:pPr>
        <w:pStyle w:val="Default"/>
        <w:numPr>
          <w:ilvl w:val="0"/>
          <w:numId w:val="17"/>
        </w:numPr>
        <w:spacing w:line="276" w:lineRule="auto"/>
        <w:ind w:left="360"/>
        <w:jc w:val="both"/>
        <w:rPr>
          <w:rFonts w:asciiTheme="minorHAnsi" w:hAnsiTheme="minorHAnsi"/>
          <w:sz w:val="22"/>
          <w:szCs w:val="22"/>
        </w:rPr>
      </w:pPr>
      <w:r>
        <w:rPr>
          <w:rFonts w:asciiTheme="minorHAnsi" w:hAnsiTheme="minorHAnsi"/>
          <w:sz w:val="22"/>
          <w:szCs w:val="22"/>
        </w:rPr>
        <w:t xml:space="preserve">Do you have any comments in relation to your module content and the aims of the XX programme? </w:t>
      </w:r>
    </w:p>
    <w:p w:rsidR="000C37EF" w:rsidRDefault="000C37EF" w:rsidP="000C37EF">
      <w:pPr>
        <w:pStyle w:val="Default"/>
        <w:spacing w:line="276" w:lineRule="auto"/>
        <w:jc w:val="both"/>
        <w:rPr>
          <w:rFonts w:asciiTheme="minorHAnsi" w:hAnsiTheme="minorHAnsi"/>
          <w:sz w:val="22"/>
          <w:szCs w:val="22"/>
        </w:rPr>
      </w:pPr>
    </w:p>
    <w:p w:rsidR="000C37EF" w:rsidRDefault="000C37EF" w:rsidP="000C37EF">
      <w:pPr>
        <w:pStyle w:val="Default"/>
        <w:numPr>
          <w:ilvl w:val="0"/>
          <w:numId w:val="17"/>
        </w:numPr>
        <w:spacing w:line="276" w:lineRule="auto"/>
        <w:ind w:left="360"/>
        <w:jc w:val="both"/>
        <w:rPr>
          <w:rFonts w:asciiTheme="minorHAnsi" w:hAnsiTheme="minorHAnsi"/>
          <w:sz w:val="22"/>
          <w:szCs w:val="22"/>
        </w:rPr>
      </w:pPr>
      <w:r>
        <w:rPr>
          <w:rFonts w:asciiTheme="minorHAnsi" w:hAnsiTheme="minorHAnsi"/>
          <w:sz w:val="22"/>
          <w:szCs w:val="22"/>
        </w:rPr>
        <w:t xml:space="preserve">Is your module content or delivery format (semester) likely to change in the near future (3 years)? </w:t>
      </w:r>
    </w:p>
    <w:p w:rsidR="000C37EF" w:rsidRDefault="000C37EF" w:rsidP="000C37EF">
      <w:pPr>
        <w:pStyle w:val="Default"/>
        <w:spacing w:line="276" w:lineRule="auto"/>
        <w:jc w:val="both"/>
        <w:rPr>
          <w:rFonts w:asciiTheme="minorHAnsi" w:hAnsiTheme="minorHAnsi"/>
          <w:sz w:val="22"/>
          <w:szCs w:val="22"/>
        </w:rPr>
      </w:pPr>
    </w:p>
    <w:p w:rsidR="000C37EF" w:rsidRDefault="000C37EF" w:rsidP="000C37EF">
      <w:pPr>
        <w:pStyle w:val="Default"/>
        <w:numPr>
          <w:ilvl w:val="0"/>
          <w:numId w:val="17"/>
        </w:numPr>
        <w:spacing w:line="276" w:lineRule="auto"/>
        <w:ind w:left="360"/>
        <w:jc w:val="both"/>
        <w:rPr>
          <w:rFonts w:asciiTheme="minorHAnsi" w:hAnsiTheme="minorHAnsi"/>
          <w:sz w:val="22"/>
          <w:szCs w:val="22"/>
        </w:rPr>
      </w:pPr>
      <w:r>
        <w:rPr>
          <w:rFonts w:asciiTheme="minorHAnsi" w:hAnsiTheme="minorHAnsi"/>
          <w:sz w:val="22"/>
          <w:szCs w:val="22"/>
        </w:rPr>
        <w:t xml:space="preserve">Does your module require software that is not available to download on student’s laptops? </w:t>
      </w:r>
    </w:p>
    <w:p w:rsidR="000C37EF" w:rsidRDefault="000C37EF" w:rsidP="000C37EF">
      <w:pPr>
        <w:pStyle w:val="Default"/>
        <w:spacing w:line="276" w:lineRule="auto"/>
        <w:jc w:val="both"/>
        <w:rPr>
          <w:rFonts w:asciiTheme="minorHAnsi" w:hAnsiTheme="minorHAnsi"/>
          <w:sz w:val="22"/>
          <w:szCs w:val="22"/>
        </w:rPr>
      </w:pPr>
    </w:p>
    <w:p w:rsidR="000C37EF" w:rsidRDefault="000C37EF" w:rsidP="000C37EF">
      <w:pPr>
        <w:pStyle w:val="Default"/>
        <w:numPr>
          <w:ilvl w:val="0"/>
          <w:numId w:val="17"/>
        </w:numPr>
        <w:spacing w:line="276" w:lineRule="auto"/>
        <w:ind w:left="360"/>
        <w:jc w:val="both"/>
        <w:rPr>
          <w:rFonts w:asciiTheme="minorHAnsi" w:hAnsiTheme="minorHAnsi"/>
          <w:sz w:val="22"/>
          <w:szCs w:val="22"/>
        </w:rPr>
      </w:pPr>
      <w:r>
        <w:rPr>
          <w:rFonts w:asciiTheme="minorHAnsi" w:hAnsiTheme="minorHAnsi"/>
          <w:sz w:val="22"/>
          <w:szCs w:val="22"/>
        </w:rPr>
        <w:t xml:space="preserve">Could the module benefit from other inputs (from the university or outside) or logistics support? </w:t>
      </w:r>
    </w:p>
    <w:p w:rsidR="000C37EF" w:rsidRDefault="000C37EF" w:rsidP="000C37EF">
      <w:pPr>
        <w:pStyle w:val="Default"/>
        <w:spacing w:line="276" w:lineRule="auto"/>
        <w:jc w:val="both"/>
        <w:rPr>
          <w:rFonts w:asciiTheme="minorHAnsi" w:hAnsiTheme="minorHAnsi"/>
          <w:sz w:val="22"/>
          <w:szCs w:val="22"/>
        </w:rPr>
      </w:pPr>
    </w:p>
    <w:p w:rsidR="000C37EF" w:rsidRDefault="000C37EF" w:rsidP="000C37EF">
      <w:pPr>
        <w:pStyle w:val="Default"/>
        <w:numPr>
          <w:ilvl w:val="0"/>
          <w:numId w:val="17"/>
        </w:numPr>
        <w:spacing w:line="276" w:lineRule="auto"/>
        <w:ind w:left="360"/>
        <w:jc w:val="both"/>
        <w:rPr>
          <w:rFonts w:asciiTheme="minorHAnsi" w:hAnsiTheme="minorHAnsi"/>
          <w:sz w:val="22"/>
          <w:szCs w:val="22"/>
        </w:rPr>
      </w:pPr>
      <w:r>
        <w:rPr>
          <w:rFonts w:asciiTheme="minorHAnsi" w:hAnsiTheme="minorHAnsi"/>
          <w:sz w:val="22"/>
          <w:szCs w:val="22"/>
        </w:rPr>
        <w:t xml:space="preserve">Do you have any other comments/recommendations in general regarding the XX programme? </w:t>
      </w:r>
    </w:p>
    <w:p w:rsidR="000C37EF" w:rsidRDefault="000C37EF" w:rsidP="000C37EF">
      <w:pPr>
        <w:pStyle w:val="Default"/>
        <w:spacing w:line="276" w:lineRule="auto"/>
        <w:jc w:val="both"/>
        <w:rPr>
          <w:rFonts w:asciiTheme="minorHAnsi" w:hAnsiTheme="minorHAnsi"/>
          <w:sz w:val="22"/>
          <w:szCs w:val="22"/>
        </w:rPr>
      </w:pPr>
    </w:p>
    <w:p w:rsidR="000C37EF" w:rsidRDefault="000C37EF" w:rsidP="000C37EF">
      <w:pPr>
        <w:pStyle w:val="Default"/>
        <w:numPr>
          <w:ilvl w:val="0"/>
          <w:numId w:val="17"/>
        </w:numPr>
        <w:spacing w:line="276" w:lineRule="auto"/>
        <w:ind w:left="360"/>
        <w:jc w:val="both"/>
        <w:rPr>
          <w:rFonts w:asciiTheme="minorHAnsi" w:hAnsiTheme="minorHAnsi"/>
          <w:sz w:val="22"/>
          <w:szCs w:val="22"/>
        </w:rPr>
      </w:pPr>
      <w:r>
        <w:rPr>
          <w:rFonts w:asciiTheme="minorHAnsi" w:hAnsiTheme="minorHAnsi"/>
          <w:sz w:val="22"/>
          <w:szCs w:val="22"/>
        </w:rPr>
        <w:t xml:space="preserve">If available, please paste here any summary of student questionnaires/feedback that you might have for your module for the year 20XX/XX. </w:t>
      </w:r>
    </w:p>
    <w:p w:rsidR="000C37EF" w:rsidRDefault="000C37EF" w:rsidP="000C37EF">
      <w:pPr>
        <w:spacing w:after="0"/>
        <w:jc w:val="both"/>
      </w:pPr>
    </w:p>
    <w:p w:rsidR="000C37EF" w:rsidRDefault="000C37EF" w:rsidP="000C37EF">
      <w:pPr>
        <w:spacing w:after="0"/>
        <w:jc w:val="both"/>
      </w:pPr>
      <w:r>
        <w:t>See also example summary feedback forms attached.</w:t>
      </w:r>
    </w:p>
    <w:p w:rsidR="000C37EF" w:rsidRDefault="000C37EF" w:rsidP="000C37EF">
      <w:pPr>
        <w:jc w:val="both"/>
      </w:pPr>
      <w:r>
        <w:br w:type="page"/>
      </w:r>
    </w:p>
    <w:p w:rsidR="005C0408" w:rsidRDefault="005C0408" w:rsidP="005C0408">
      <w:pPr>
        <w:spacing w:after="0"/>
        <w:ind w:right="-613" w:hanging="567"/>
        <w:jc w:val="right"/>
        <w:rPr>
          <w:b/>
          <w:lang w:val="en-US"/>
        </w:rPr>
      </w:pPr>
      <w:r>
        <w:rPr>
          <w:b/>
          <w:lang w:val="en-US"/>
        </w:rPr>
        <w:lastRenderedPageBreak/>
        <w:t>Appendix 5(a)</w:t>
      </w:r>
    </w:p>
    <w:p w:rsidR="000C37EF" w:rsidRDefault="000C37EF" w:rsidP="000C37EF">
      <w:pPr>
        <w:pStyle w:val="Default"/>
        <w:jc w:val="right"/>
        <w:rPr>
          <w:rFonts w:asciiTheme="minorHAnsi" w:hAnsiTheme="minorHAnsi"/>
          <w:b/>
          <w:bCs/>
          <w:sz w:val="22"/>
          <w:szCs w:val="22"/>
        </w:rPr>
      </w:pPr>
    </w:p>
    <w:p w:rsidR="000C37EF" w:rsidRPr="00FD6932" w:rsidRDefault="000C37EF" w:rsidP="00FD6932">
      <w:pPr>
        <w:pStyle w:val="Default"/>
        <w:jc w:val="right"/>
        <w:rPr>
          <w:rFonts w:asciiTheme="minorHAnsi" w:hAnsiTheme="minorHAnsi"/>
          <w:sz w:val="22"/>
          <w:szCs w:val="22"/>
        </w:rPr>
      </w:pPr>
      <w:r>
        <w:rPr>
          <w:rFonts w:asciiTheme="minorHAnsi" w:hAnsiTheme="minorHAnsi"/>
          <w:b/>
          <w:bCs/>
          <w:sz w:val="22"/>
          <w:szCs w:val="22"/>
        </w:rPr>
        <w:t xml:space="preserve"> </w:t>
      </w:r>
    </w:p>
    <w:p w:rsidR="000C37EF" w:rsidRDefault="000C37EF" w:rsidP="000C37EF">
      <w:pPr>
        <w:pStyle w:val="Default"/>
        <w:spacing w:line="276" w:lineRule="auto"/>
        <w:jc w:val="center"/>
        <w:rPr>
          <w:rFonts w:asciiTheme="minorHAnsi" w:hAnsiTheme="minorHAnsi"/>
          <w:sz w:val="22"/>
          <w:szCs w:val="22"/>
        </w:rPr>
      </w:pPr>
      <w:r>
        <w:rPr>
          <w:rFonts w:asciiTheme="minorHAnsi" w:hAnsiTheme="minorHAnsi"/>
          <w:b/>
          <w:bCs/>
          <w:sz w:val="22"/>
          <w:szCs w:val="22"/>
        </w:rPr>
        <w:t>University College Dublin</w:t>
      </w:r>
    </w:p>
    <w:p w:rsidR="000C37EF" w:rsidRDefault="000C37EF" w:rsidP="000C37EF">
      <w:pPr>
        <w:pStyle w:val="Default"/>
        <w:spacing w:line="276" w:lineRule="auto"/>
        <w:jc w:val="center"/>
        <w:rPr>
          <w:rFonts w:asciiTheme="minorHAnsi" w:hAnsiTheme="minorHAnsi"/>
          <w:sz w:val="22"/>
          <w:szCs w:val="22"/>
        </w:rPr>
      </w:pPr>
    </w:p>
    <w:p w:rsidR="000C37EF" w:rsidRDefault="000C37EF" w:rsidP="000C37EF">
      <w:pPr>
        <w:pStyle w:val="Default"/>
        <w:spacing w:line="276" w:lineRule="auto"/>
        <w:jc w:val="center"/>
        <w:rPr>
          <w:rFonts w:asciiTheme="minorHAnsi" w:hAnsiTheme="minorHAnsi"/>
          <w:sz w:val="22"/>
          <w:szCs w:val="22"/>
        </w:rPr>
      </w:pPr>
    </w:p>
    <w:p w:rsidR="000C37EF" w:rsidRDefault="000C37EF" w:rsidP="000C37EF">
      <w:pPr>
        <w:pStyle w:val="Default"/>
        <w:spacing w:line="276" w:lineRule="auto"/>
        <w:jc w:val="center"/>
        <w:rPr>
          <w:rFonts w:asciiTheme="minorHAnsi" w:hAnsiTheme="minorHAnsi"/>
          <w:b/>
          <w:sz w:val="22"/>
          <w:szCs w:val="22"/>
          <w:u w:val="single"/>
        </w:rPr>
      </w:pPr>
      <w:r>
        <w:rPr>
          <w:rFonts w:asciiTheme="minorHAnsi" w:hAnsiTheme="minorHAnsi"/>
          <w:b/>
          <w:sz w:val="22"/>
          <w:szCs w:val="22"/>
          <w:u w:val="single"/>
        </w:rPr>
        <w:t>Annual Programme Report 2013-14 – SPECIMEN EXTRACT</w:t>
      </w:r>
    </w:p>
    <w:p w:rsidR="000C37EF" w:rsidRDefault="000C37EF" w:rsidP="000C37EF">
      <w:pPr>
        <w:pStyle w:val="Default"/>
        <w:spacing w:line="276" w:lineRule="auto"/>
        <w:jc w:val="both"/>
        <w:rPr>
          <w:rFonts w:asciiTheme="minorHAnsi" w:hAnsiTheme="minorHAnsi"/>
          <w:b/>
          <w:sz w:val="22"/>
          <w:szCs w:val="22"/>
          <w:u w:val="single"/>
        </w:rPr>
      </w:pPr>
    </w:p>
    <w:p w:rsidR="000C37EF" w:rsidRDefault="000C37EF" w:rsidP="000C37EF">
      <w:pPr>
        <w:pStyle w:val="Default"/>
        <w:spacing w:line="276" w:lineRule="auto"/>
        <w:jc w:val="both"/>
        <w:rPr>
          <w:rFonts w:asciiTheme="minorHAnsi" w:hAnsiTheme="minorHAnsi"/>
          <w:sz w:val="22"/>
          <w:szCs w:val="22"/>
        </w:rPr>
      </w:pPr>
    </w:p>
    <w:p w:rsidR="000C37EF" w:rsidRDefault="000C37EF" w:rsidP="000C37EF">
      <w:pPr>
        <w:pStyle w:val="Default"/>
        <w:spacing w:line="276" w:lineRule="auto"/>
        <w:jc w:val="both"/>
        <w:rPr>
          <w:rFonts w:asciiTheme="minorHAnsi" w:hAnsiTheme="minorHAnsi"/>
          <w:sz w:val="22"/>
          <w:szCs w:val="22"/>
        </w:rPr>
      </w:pPr>
      <w:r>
        <w:rPr>
          <w:rFonts w:asciiTheme="minorHAnsi" w:hAnsiTheme="minorHAnsi"/>
          <w:sz w:val="22"/>
          <w:szCs w:val="22"/>
        </w:rPr>
        <w:t>Programme Title:</w:t>
      </w:r>
      <w:r>
        <w:rPr>
          <w:rFonts w:asciiTheme="minorHAnsi" w:hAnsiTheme="minorHAnsi"/>
          <w:sz w:val="22"/>
          <w:szCs w:val="22"/>
        </w:rPr>
        <w:tab/>
        <w:t>X</w:t>
      </w:r>
      <w:r>
        <w:rPr>
          <w:rFonts w:asciiTheme="minorHAnsi" w:hAnsiTheme="minorHAnsi"/>
          <w:sz w:val="22"/>
          <w:szCs w:val="22"/>
          <w:u w:val="single"/>
        </w:rPr>
        <w:t xml:space="preserve">X  </w:t>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rsidR="000C37EF" w:rsidRDefault="000C37EF" w:rsidP="000C37EF">
      <w:pPr>
        <w:pStyle w:val="Default"/>
        <w:spacing w:line="276" w:lineRule="auto"/>
        <w:jc w:val="both"/>
        <w:rPr>
          <w:rFonts w:asciiTheme="minorHAnsi" w:hAnsiTheme="minorHAnsi"/>
          <w:sz w:val="22"/>
          <w:szCs w:val="22"/>
        </w:rPr>
      </w:pPr>
    </w:p>
    <w:p w:rsidR="000C37EF" w:rsidRDefault="000C37EF" w:rsidP="000C37EF">
      <w:pPr>
        <w:pStyle w:val="Default"/>
        <w:spacing w:line="276" w:lineRule="auto"/>
        <w:jc w:val="both"/>
        <w:rPr>
          <w:rFonts w:asciiTheme="minorHAnsi" w:hAnsiTheme="minorHAnsi"/>
          <w:sz w:val="22"/>
          <w:szCs w:val="22"/>
        </w:rPr>
      </w:pPr>
    </w:p>
    <w:p w:rsidR="000C37EF" w:rsidRDefault="000C37EF" w:rsidP="000C37EF">
      <w:pPr>
        <w:pStyle w:val="Default"/>
        <w:spacing w:line="276" w:lineRule="auto"/>
        <w:jc w:val="both"/>
        <w:rPr>
          <w:rFonts w:asciiTheme="minorHAnsi" w:hAnsiTheme="minorHAnsi"/>
          <w:sz w:val="22"/>
          <w:szCs w:val="22"/>
        </w:rPr>
      </w:pPr>
      <w:r>
        <w:rPr>
          <w:rFonts w:asciiTheme="minorHAnsi" w:hAnsiTheme="minorHAnsi"/>
          <w:sz w:val="22"/>
          <w:szCs w:val="22"/>
        </w:rPr>
        <w:t xml:space="preserve">Partner Institution: </w:t>
      </w:r>
      <w:r>
        <w:rPr>
          <w:rFonts w:asciiTheme="minorHAnsi" w:hAnsiTheme="minorHAnsi"/>
          <w:sz w:val="22"/>
          <w:szCs w:val="22"/>
        </w:rPr>
        <w:tab/>
      </w:r>
      <w:r>
        <w:rPr>
          <w:rFonts w:asciiTheme="minorHAnsi" w:hAnsiTheme="minorHAnsi"/>
          <w:sz w:val="22"/>
          <w:szCs w:val="22"/>
          <w:u w:val="single"/>
        </w:rPr>
        <w:t>XX</w:t>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t xml:space="preserve"> </w:t>
      </w:r>
    </w:p>
    <w:p w:rsidR="000C37EF" w:rsidRDefault="000C37EF" w:rsidP="000C37EF">
      <w:pPr>
        <w:pStyle w:val="Default"/>
        <w:spacing w:line="276" w:lineRule="auto"/>
        <w:jc w:val="both"/>
        <w:rPr>
          <w:rFonts w:asciiTheme="minorHAnsi" w:hAnsiTheme="minorHAnsi"/>
          <w:color w:val="auto"/>
          <w:sz w:val="22"/>
          <w:szCs w:val="22"/>
        </w:rPr>
      </w:pPr>
    </w:p>
    <w:p w:rsidR="000C37EF" w:rsidRDefault="000C37EF" w:rsidP="000C37EF">
      <w:pPr>
        <w:pStyle w:val="Default"/>
        <w:spacing w:line="276" w:lineRule="auto"/>
        <w:jc w:val="both"/>
        <w:rPr>
          <w:rFonts w:asciiTheme="minorHAnsi" w:hAnsiTheme="minorHAnsi"/>
          <w:color w:val="auto"/>
          <w:sz w:val="22"/>
          <w:szCs w:val="22"/>
        </w:rPr>
      </w:pPr>
      <w:r>
        <w:rPr>
          <w:rFonts w:asciiTheme="minorHAnsi" w:hAnsiTheme="minorHAnsi"/>
          <w:color w:val="auto"/>
          <w:sz w:val="22"/>
          <w:szCs w:val="22"/>
        </w:rPr>
        <w:t xml:space="preserve">A programme-specific questionnaire was sent to all module coordinators from UCD and Partner Institution.  X% of UCD core modules lecturers responded.  X% of Partner Institution core module lecturers responded. </w:t>
      </w:r>
    </w:p>
    <w:p w:rsidR="000C37EF" w:rsidRDefault="000C37EF" w:rsidP="000C37EF">
      <w:pPr>
        <w:pStyle w:val="Default"/>
        <w:spacing w:line="276" w:lineRule="auto"/>
        <w:jc w:val="both"/>
        <w:rPr>
          <w:rFonts w:asciiTheme="minorHAnsi" w:hAnsiTheme="minorHAnsi"/>
          <w:color w:val="auto"/>
          <w:sz w:val="22"/>
          <w:szCs w:val="22"/>
        </w:rPr>
      </w:pPr>
    </w:p>
    <w:p w:rsidR="000C37EF" w:rsidRDefault="000C37EF" w:rsidP="000C37EF">
      <w:pPr>
        <w:pStyle w:val="Default"/>
        <w:spacing w:line="276" w:lineRule="auto"/>
        <w:jc w:val="center"/>
        <w:rPr>
          <w:rFonts w:asciiTheme="minorHAnsi" w:hAnsiTheme="minorHAnsi"/>
          <w:b/>
          <w:color w:val="auto"/>
          <w:sz w:val="22"/>
          <w:szCs w:val="22"/>
          <w:u w:val="single"/>
        </w:rPr>
      </w:pPr>
      <w:r>
        <w:rPr>
          <w:rFonts w:asciiTheme="minorHAnsi" w:hAnsiTheme="minorHAnsi"/>
          <w:b/>
          <w:color w:val="auto"/>
          <w:sz w:val="22"/>
          <w:szCs w:val="22"/>
          <w:u w:val="single"/>
        </w:rPr>
        <w:t>Summary Feedback from UCD Module Coordinators</w:t>
      </w:r>
    </w:p>
    <w:p w:rsidR="000C37EF" w:rsidRDefault="000C37EF" w:rsidP="000C37EF">
      <w:pPr>
        <w:pStyle w:val="Default"/>
        <w:spacing w:line="276" w:lineRule="auto"/>
        <w:jc w:val="both"/>
        <w:rPr>
          <w:rFonts w:asciiTheme="minorHAnsi" w:hAnsiTheme="minorHAnsi"/>
          <w:color w:val="auto"/>
          <w:sz w:val="22"/>
          <w:szCs w:val="22"/>
        </w:rPr>
      </w:pPr>
    </w:p>
    <w:p w:rsidR="000C37EF" w:rsidRDefault="000C37EF" w:rsidP="000C37EF">
      <w:pPr>
        <w:pStyle w:val="Default"/>
        <w:numPr>
          <w:ilvl w:val="0"/>
          <w:numId w:val="18"/>
        </w:numPr>
        <w:spacing w:line="276" w:lineRule="auto"/>
        <w:ind w:left="284"/>
        <w:jc w:val="both"/>
        <w:rPr>
          <w:rFonts w:asciiTheme="minorHAnsi" w:hAnsiTheme="minorHAnsi"/>
          <w:color w:val="auto"/>
          <w:sz w:val="22"/>
          <w:szCs w:val="22"/>
        </w:rPr>
      </w:pPr>
      <w:r>
        <w:rPr>
          <w:rFonts w:asciiTheme="minorHAnsi" w:hAnsiTheme="minorHAnsi"/>
          <w:color w:val="auto"/>
          <w:sz w:val="22"/>
          <w:szCs w:val="22"/>
        </w:rPr>
        <w:t xml:space="preserve">Module CODE/NAME/LECTURER </w:t>
      </w:r>
    </w:p>
    <w:p w:rsidR="000C37EF" w:rsidRDefault="000C37EF" w:rsidP="000C37EF">
      <w:pPr>
        <w:pStyle w:val="Default"/>
        <w:spacing w:line="276" w:lineRule="auto"/>
        <w:ind w:left="284"/>
        <w:jc w:val="both"/>
        <w:rPr>
          <w:rFonts w:asciiTheme="minorHAnsi" w:hAnsiTheme="minorHAnsi"/>
          <w:color w:val="auto"/>
          <w:sz w:val="22"/>
          <w:szCs w:val="22"/>
        </w:rPr>
      </w:pPr>
    </w:p>
    <w:p w:rsidR="000C37EF" w:rsidRDefault="005C0408" w:rsidP="000C37EF">
      <w:pPr>
        <w:pStyle w:val="Default"/>
        <w:numPr>
          <w:ilvl w:val="0"/>
          <w:numId w:val="19"/>
        </w:numPr>
        <w:spacing w:line="276" w:lineRule="auto"/>
        <w:jc w:val="both"/>
        <w:rPr>
          <w:rFonts w:asciiTheme="minorHAnsi" w:hAnsiTheme="minorHAnsi"/>
          <w:color w:val="auto"/>
          <w:sz w:val="22"/>
          <w:szCs w:val="22"/>
        </w:rPr>
      </w:pPr>
      <w:r>
        <w:rPr>
          <w:rFonts w:asciiTheme="minorHAnsi" w:hAnsiTheme="minorHAnsi"/>
          <w:color w:val="auto"/>
          <w:sz w:val="22"/>
          <w:szCs w:val="22"/>
        </w:rPr>
        <w:t xml:space="preserve">The student feedback indicates that they </w:t>
      </w:r>
      <w:r w:rsidR="000C37EF">
        <w:rPr>
          <w:rFonts w:asciiTheme="minorHAnsi" w:hAnsiTheme="minorHAnsi"/>
          <w:color w:val="auto"/>
          <w:sz w:val="22"/>
          <w:szCs w:val="22"/>
        </w:rPr>
        <w:t xml:space="preserve">find the module useful. </w:t>
      </w:r>
    </w:p>
    <w:p w:rsidR="000C37EF" w:rsidRDefault="000C37EF" w:rsidP="000C37EF">
      <w:pPr>
        <w:pStyle w:val="Default"/>
        <w:numPr>
          <w:ilvl w:val="0"/>
          <w:numId w:val="19"/>
        </w:numPr>
        <w:spacing w:line="276" w:lineRule="auto"/>
        <w:jc w:val="both"/>
        <w:rPr>
          <w:rFonts w:asciiTheme="minorHAnsi" w:hAnsiTheme="minorHAnsi"/>
          <w:color w:val="auto"/>
          <w:sz w:val="22"/>
          <w:szCs w:val="22"/>
        </w:rPr>
      </w:pPr>
      <w:r>
        <w:rPr>
          <w:rFonts w:asciiTheme="minorHAnsi" w:hAnsiTheme="minorHAnsi"/>
          <w:color w:val="auto"/>
          <w:sz w:val="22"/>
          <w:szCs w:val="22"/>
        </w:rPr>
        <w:t xml:space="preserve">The students could cope with a more advanced module perhaps. </w:t>
      </w:r>
    </w:p>
    <w:p w:rsidR="000C37EF" w:rsidRDefault="000C37EF" w:rsidP="000C37EF">
      <w:pPr>
        <w:pStyle w:val="Default"/>
        <w:numPr>
          <w:ilvl w:val="0"/>
          <w:numId w:val="19"/>
        </w:numPr>
        <w:spacing w:line="276" w:lineRule="auto"/>
        <w:jc w:val="both"/>
        <w:rPr>
          <w:rFonts w:asciiTheme="minorHAnsi" w:hAnsiTheme="minorHAnsi"/>
          <w:color w:val="auto"/>
          <w:sz w:val="22"/>
          <w:szCs w:val="22"/>
        </w:rPr>
      </w:pPr>
      <w:r>
        <w:rPr>
          <w:rFonts w:asciiTheme="minorHAnsi" w:hAnsiTheme="minorHAnsi"/>
          <w:color w:val="auto"/>
          <w:sz w:val="22"/>
          <w:szCs w:val="22"/>
        </w:rPr>
        <w:t xml:space="preserve">This module is going to become a stage 3 module in Sept 2015 and the content is going to be simplified </w:t>
      </w:r>
    </w:p>
    <w:p w:rsidR="000C37EF" w:rsidRDefault="000C37EF" w:rsidP="000C37EF">
      <w:pPr>
        <w:pStyle w:val="Default"/>
        <w:numPr>
          <w:ilvl w:val="0"/>
          <w:numId w:val="19"/>
        </w:numPr>
        <w:spacing w:line="276" w:lineRule="auto"/>
        <w:jc w:val="both"/>
        <w:rPr>
          <w:rFonts w:asciiTheme="minorHAnsi" w:hAnsiTheme="minorHAnsi"/>
          <w:color w:val="auto"/>
          <w:sz w:val="22"/>
          <w:szCs w:val="22"/>
        </w:rPr>
      </w:pPr>
      <w:r>
        <w:rPr>
          <w:rFonts w:asciiTheme="minorHAnsi" w:hAnsiTheme="minorHAnsi"/>
          <w:color w:val="auto"/>
          <w:sz w:val="22"/>
          <w:szCs w:val="22"/>
        </w:rPr>
        <w:t xml:space="preserve">The PROGRAMME NAME students fit in to the larger class seamlessly. They tend to be the stronger students though, so the upcoming change to the module (Stage 3) will make it less suitable for them. </w:t>
      </w:r>
    </w:p>
    <w:p w:rsidR="000C37EF" w:rsidRDefault="000C37EF" w:rsidP="000C37EF">
      <w:pPr>
        <w:pStyle w:val="Default"/>
        <w:spacing w:line="276" w:lineRule="auto"/>
        <w:jc w:val="both"/>
        <w:rPr>
          <w:rFonts w:asciiTheme="minorHAnsi" w:hAnsiTheme="minorHAnsi"/>
          <w:color w:val="auto"/>
          <w:sz w:val="22"/>
          <w:szCs w:val="22"/>
        </w:rPr>
      </w:pPr>
    </w:p>
    <w:p w:rsidR="000C37EF" w:rsidRDefault="000C37EF" w:rsidP="000C37EF">
      <w:pPr>
        <w:pStyle w:val="Default"/>
        <w:numPr>
          <w:ilvl w:val="0"/>
          <w:numId w:val="18"/>
        </w:numPr>
        <w:spacing w:line="276" w:lineRule="auto"/>
        <w:ind w:left="284"/>
        <w:jc w:val="both"/>
        <w:rPr>
          <w:rFonts w:asciiTheme="minorHAnsi" w:hAnsiTheme="minorHAnsi"/>
          <w:color w:val="auto"/>
          <w:sz w:val="22"/>
          <w:szCs w:val="22"/>
        </w:rPr>
      </w:pPr>
      <w:r>
        <w:rPr>
          <w:rFonts w:asciiTheme="minorHAnsi" w:hAnsiTheme="minorHAnsi"/>
          <w:color w:val="auto"/>
          <w:sz w:val="22"/>
          <w:szCs w:val="22"/>
        </w:rPr>
        <w:t xml:space="preserve">Module CODE/NAME/LECTURER </w:t>
      </w:r>
    </w:p>
    <w:p w:rsidR="000C37EF" w:rsidRDefault="000C37EF" w:rsidP="000C37EF">
      <w:pPr>
        <w:pStyle w:val="Default"/>
        <w:spacing w:line="276" w:lineRule="auto"/>
        <w:jc w:val="both"/>
        <w:rPr>
          <w:rFonts w:asciiTheme="minorHAnsi" w:hAnsiTheme="minorHAnsi"/>
          <w:color w:val="auto"/>
          <w:sz w:val="22"/>
          <w:szCs w:val="22"/>
        </w:rPr>
      </w:pPr>
    </w:p>
    <w:p w:rsidR="000C37EF" w:rsidRDefault="000C37EF" w:rsidP="000C37EF">
      <w:pPr>
        <w:pStyle w:val="Default"/>
        <w:numPr>
          <w:ilvl w:val="0"/>
          <w:numId w:val="19"/>
        </w:numPr>
        <w:spacing w:line="276" w:lineRule="auto"/>
        <w:jc w:val="both"/>
        <w:rPr>
          <w:rFonts w:asciiTheme="minorHAnsi" w:hAnsiTheme="minorHAnsi"/>
          <w:color w:val="auto"/>
          <w:sz w:val="22"/>
          <w:szCs w:val="22"/>
        </w:rPr>
      </w:pPr>
      <w:r>
        <w:rPr>
          <w:rFonts w:asciiTheme="minorHAnsi" w:hAnsiTheme="minorHAnsi"/>
          <w:color w:val="auto"/>
          <w:sz w:val="22"/>
          <w:szCs w:val="22"/>
        </w:rPr>
        <w:t xml:space="preserve">This module is ‘core’ to the programme </w:t>
      </w:r>
    </w:p>
    <w:p w:rsidR="000C37EF" w:rsidRDefault="000C37EF" w:rsidP="000C37EF">
      <w:pPr>
        <w:pStyle w:val="Default"/>
        <w:numPr>
          <w:ilvl w:val="0"/>
          <w:numId w:val="19"/>
        </w:numPr>
        <w:spacing w:line="276" w:lineRule="auto"/>
        <w:jc w:val="both"/>
        <w:rPr>
          <w:rFonts w:asciiTheme="minorHAnsi" w:hAnsiTheme="minorHAnsi"/>
          <w:color w:val="auto"/>
          <w:sz w:val="22"/>
          <w:szCs w:val="22"/>
        </w:rPr>
      </w:pPr>
      <w:r>
        <w:rPr>
          <w:rFonts w:asciiTheme="minorHAnsi" w:hAnsiTheme="minorHAnsi"/>
          <w:color w:val="auto"/>
          <w:sz w:val="22"/>
          <w:szCs w:val="22"/>
        </w:rPr>
        <w:t xml:space="preserve">More links with other modules (module A in UCD and module Y in Partner Institution) should be developed </w:t>
      </w:r>
    </w:p>
    <w:p w:rsidR="000C37EF" w:rsidRDefault="000C37EF" w:rsidP="000C37EF">
      <w:pPr>
        <w:pStyle w:val="Default"/>
        <w:spacing w:line="276" w:lineRule="auto"/>
        <w:jc w:val="both"/>
        <w:rPr>
          <w:rFonts w:asciiTheme="minorHAnsi" w:hAnsiTheme="minorHAnsi"/>
          <w:color w:val="auto"/>
          <w:sz w:val="22"/>
          <w:szCs w:val="22"/>
        </w:rPr>
      </w:pPr>
    </w:p>
    <w:p w:rsidR="000C37EF" w:rsidRDefault="000C37EF" w:rsidP="000C37EF">
      <w:pPr>
        <w:pStyle w:val="Default"/>
        <w:numPr>
          <w:ilvl w:val="0"/>
          <w:numId w:val="18"/>
        </w:numPr>
        <w:spacing w:line="276" w:lineRule="auto"/>
        <w:ind w:left="284"/>
        <w:jc w:val="both"/>
        <w:rPr>
          <w:rFonts w:asciiTheme="minorHAnsi" w:hAnsiTheme="minorHAnsi"/>
          <w:color w:val="auto"/>
          <w:sz w:val="22"/>
          <w:szCs w:val="22"/>
        </w:rPr>
      </w:pPr>
      <w:r>
        <w:rPr>
          <w:rFonts w:asciiTheme="minorHAnsi" w:hAnsiTheme="minorHAnsi"/>
          <w:color w:val="auto"/>
          <w:sz w:val="22"/>
          <w:szCs w:val="22"/>
        </w:rPr>
        <w:t xml:space="preserve">Module CODE/NAME/LECTURER </w:t>
      </w:r>
    </w:p>
    <w:p w:rsidR="000C37EF" w:rsidRDefault="000C37EF" w:rsidP="000C37EF">
      <w:pPr>
        <w:pStyle w:val="Default"/>
        <w:spacing w:line="276" w:lineRule="auto"/>
        <w:jc w:val="both"/>
        <w:rPr>
          <w:rFonts w:asciiTheme="minorHAnsi" w:hAnsiTheme="minorHAnsi"/>
          <w:color w:val="auto"/>
          <w:sz w:val="22"/>
          <w:szCs w:val="22"/>
        </w:rPr>
      </w:pPr>
    </w:p>
    <w:p w:rsidR="000C37EF" w:rsidRDefault="000C37EF" w:rsidP="000C37EF">
      <w:pPr>
        <w:pStyle w:val="Default"/>
        <w:numPr>
          <w:ilvl w:val="0"/>
          <w:numId w:val="19"/>
        </w:numPr>
        <w:spacing w:line="276" w:lineRule="auto"/>
        <w:jc w:val="both"/>
        <w:rPr>
          <w:rFonts w:asciiTheme="minorHAnsi" w:hAnsiTheme="minorHAnsi"/>
          <w:color w:val="auto"/>
          <w:sz w:val="22"/>
          <w:szCs w:val="22"/>
        </w:rPr>
      </w:pPr>
      <w:r>
        <w:rPr>
          <w:rFonts w:asciiTheme="minorHAnsi" w:hAnsiTheme="minorHAnsi"/>
          <w:color w:val="auto"/>
          <w:sz w:val="22"/>
          <w:szCs w:val="22"/>
        </w:rPr>
        <w:t xml:space="preserve">Module B fits well with the ‘policy’ aspect of the PROGRAMME NAME, particularly ‘topic’. </w:t>
      </w:r>
    </w:p>
    <w:p w:rsidR="000C37EF" w:rsidRDefault="000C37EF" w:rsidP="000C37EF">
      <w:pPr>
        <w:pStyle w:val="Default"/>
        <w:numPr>
          <w:ilvl w:val="0"/>
          <w:numId w:val="19"/>
        </w:numPr>
        <w:spacing w:line="276" w:lineRule="auto"/>
        <w:jc w:val="both"/>
        <w:rPr>
          <w:rFonts w:asciiTheme="minorHAnsi" w:hAnsiTheme="minorHAnsi"/>
          <w:color w:val="auto"/>
          <w:sz w:val="22"/>
          <w:szCs w:val="22"/>
        </w:rPr>
      </w:pPr>
      <w:r>
        <w:rPr>
          <w:rFonts w:asciiTheme="minorHAnsi" w:hAnsiTheme="minorHAnsi"/>
          <w:color w:val="auto"/>
          <w:sz w:val="22"/>
          <w:szCs w:val="22"/>
        </w:rPr>
        <w:t xml:space="preserve">Other students would be interested in this programme if </w:t>
      </w:r>
      <w:r w:rsidR="005C0408">
        <w:rPr>
          <w:rFonts w:asciiTheme="minorHAnsi" w:hAnsiTheme="minorHAnsi"/>
          <w:color w:val="auto"/>
          <w:sz w:val="22"/>
          <w:szCs w:val="22"/>
        </w:rPr>
        <w:t xml:space="preserve">it is </w:t>
      </w:r>
      <w:r>
        <w:rPr>
          <w:rFonts w:asciiTheme="minorHAnsi" w:hAnsiTheme="minorHAnsi"/>
          <w:color w:val="auto"/>
          <w:sz w:val="22"/>
          <w:szCs w:val="22"/>
        </w:rPr>
        <w:t xml:space="preserve">of shorter duration </w:t>
      </w:r>
    </w:p>
    <w:p w:rsidR="000C37EF" w:rsidRDefault="000C37EF" w:rsidP="000C37EF">
      <w:pPr>
        <w:pStyle w:val="Default"/>
        <w:spacing w:line="276" w:lineRule="auto"/>
        <w:jc w:val="both"/>
        <w:rPr>
          <w:rFonts w:asciiTheme="minorHAnsi" w:hAnsiTheme="minorHAnsi"/>
          <w:color w:val="auto"/>
          <w:sz w:val="22"/>
          <w:szCs w:val="22"/>
        </w:rPr>
      </w:pPr>
    </w:p>
    <w:p w:rsidR="000C37EF" w:rsidRDefault="000C37EF" w:rsidP="000C37EF">
      <w:pPr>
        <w:spacing w:after="0"/>
        <w:rPr>
          <w:rFonts w:cs="Calibri"/>
        </w:rPr>
      </w:pPr>
      <w:r>
        <w:br w:type="page"/>
      </w:r>
    </w:p>
    <w:p w:rsidR="000C37EF" w:rsidRDefault="000C37EF" w:rsidP="000C37EF">
      <w:pPr>
        <w:pStyle w:val="Default"/>
        <w:numPr>
          <w:ilvl w:val="0"/>
          <w:numId w:val="18"/>
        </w:numPr>
        <w:spacing w:line="276" w:lineRule="auto"/>
        <w:ind w:left="284"/>
        <w:jc w:val="both"/>
        <w:rPr>
          <w:rFonts w:asciiTheme="minorHAnsi" w:hAnsiTheme="minorHAnsi" w:cs="Calibri"/>
          <w:color w:val="auto"/>
          <w:sz w:val="22"/>
          <w:szCs w:val="22"/>
        </w:rPr>
      </w:pPr>
      <w:r>
        <w:rPr>
          <w:rFonts w:asciiTheme="minorHAnsi" w:hAnsiTheme="minorHAnsi"/>
          <w:color w:val="auto"/>
          <w:sz w:val="22"/>
          <w:szCs w:val="22"/>
        </w:rPr>
        <w:lastRenderedPageBreak/>
        <w:t xml:space="preserve">Module CODE/NAME/LECTURER and </w:t>
      </w:r>
      <w:r>
        <w:rPr>
          <w:rFonts w:asciiTheme="minorHAnsi" w:hAnsiTheme="minorHAnsi"/>
          <w:color w:val="auto"/>
          <w:sz w:val="22"/>
          <w:szCs w:val="22"/>
          <w:u w:val="single"/>
        </w:rPr>
        <w:t>optional</w:t>
      </w:r>
      <w:r>
        <w:rPr>
          <w:rFonts w:asciiTheme="minorHAnsi" w:hAnsiTheme="minorHAnsi"/>
          <w:color w:val="auto"/>
          <w:sz w:val="22"/>
          <w:szCs w:val="22"/>
        </w:rPr>
        <w:t xml:space="preserve"> module - Module CODE/NAME/LECTURER </w:t>
      </w:r>
    </w:p>
    <w:p w:rsidR="000C37EF" w:rsidRDefault="000C37EF" w:rsidP="000C37EF">
      <w:pPr>
        <w:pStyle w:val="Default"/>
        <w:spacing w:line="276" w:lineRule="auto"/>
        <w:jc w:val="both"/>
        <w:rPr>
          <w:rFonts w:asciiTheme="minorHAnsi" w:hAnsiTheme="minorHAnsi"/>
          <w:color w:val="auto"/>
          <w:sz w:val="22"/>
          <w:szCs w:val="22"/>
        </w:rPr>
      </w:pPr>
    </w:p>
    <w:p w:rsidR="000C37EF" w:rsidRDefault="000C37EF" w:rsidP="000C37EF">
      <w:pPr>
        <w:pStyle w:val="Default"/>
        <w:numPr>
          <w:ilvl w:val="0"/>
          <w:numId w:val="19"/>
        </w:numPr>
        <w:spacing w:line="276" w:lineRule="auto"/>
        <w:jc w:val="both"/>
        <w:rPr>
          <w:rFonts w:asciiTheme="minorHAnsi" w:hAnsiTheme="minorHAnsi"/>
          <w:color w:val="auto"/>
          <w:sz w:val="22"/>
          <w:szCs w:val="22"/>
        </w:rPr>
      </w:pPr>
      <w:r>
        <w:rPr>
          <w:rFonts w:asciiTheme="minorHAnsi" w:hAnsiTheme="minorHAnsi"/>
          <w:color w:val="auto"/>
          <w:sz w:val="22"/>
          <w:szCs w:val="22"/>
        </w:rPr>
        <w:t xml:space="preserve">Both modules appear central to the topic of the PROGRAMME NAME and should be maintained </w:t>
      </w:r>
    </w:p>
    <w:p w:rsidR="000C37EF" w:rsidRDefault="000C37EF" w:rsidP="000C37EF">
      <w:pPr>
        <w:pStyle w:val="Default"/>
        <w:numPr>
          <w:ilvl w:val="0"/>
          <w:numId w:val="19"/>
        </w:numPr>
        <w:spacing w:line="276" w:lineRule="auto"/>
        <w:jc w:val="both"/>
        <w:rPr>
          <w:rFonts w:asciiTheme="minorHAnsi" w:hAnsiTheme="minorHAnsi"/>
          <w:color w:val="auto"/>
          <w:sz w:val="22"/>
          <w:szCs w:val="22"/>
        </w:rPr>
      </w:pPr>
      <w:r>
        <w:rPr>
          <w:rFonts w:asciiTheme="minorHAnsi" w:hAnsiTheme="minorHAnsi"/>
          <w:color w:val="auto"/>
          <w:sz w:val="22"/>
          <w:szCs w:val="22"/>
        </w:rPr>
        <w:t xml:space="preserve">Both the content and mode of delivery evolve as the knowledge of the area changes and as the student body changes. However, these changes are incremental rather than involving significant changes at any one time. </w:t>
      </w:r>
    </w:p>
    <w:p w:rsidR="000C37EF" w:rsidRDefault="000C37EF" w:rsidP="000C37EF">
      <w:pPr>
        <w:pStyle w:val="Default"/>
        <w:numPr>
          <w:ilvl w:val="0"/>
          <w:numId w:val="19"/>
        </w:numPr>
        <w:spacing w:line="276" w:lineRule="auto"/>
        <w:jc w:val="both"/>
        <w:rPr>
          <w:rFonts w:asciiTheme="minorHAnsi" w:hAnsiTheme="minorHAnsi"/>
          <w:color w:val="auto"/>
          <w:sz w:val="22"/>
          <w:szCs w:val="22"/>
        </w:rPr>
      </w:pPr>
      <w:r>
        <w:rPr>
          <w:rFonts w:asciiTheme="minorHAnsi" w:hAnsiTheme="minorHAnsi"/>
          <w:color w:val="auto"/>
          <w:sz w:val="22"/>
          <w:szCs w:val="22"/>
        </w:rPr>
        <w:t xml:space="preserve">The students of the programme are very mature, motivated and a joy to deal with. The diversity of the student body helps, especially in relatively small classes. </w:t>
      </w:r>
    </w:p>
    <w:p w:rsidR="000C37EF" w:rsidRDefault="000C37EF" w:rsidP="000C37EF">
      <w:pPr>
        <w:pStyle w:val="Default"/>
        <w:spacing w:line="276" w:lineRule="auto"/>
        <w:jc w:val="both"/>
        <w:rPr>
          <w:rFonts w:asciiTheme="minorHAnsi" w:hAnsiTheme="minorHAnsi"/>
          <w:color w:val="auto"/>
          <w:sz w:val="22"/>
          <w:szCs w:val="22"/>
        </w:rPr>
      </w:pPr>
    </w:p>
    <w:p w:rsidR="000C37EF" w:rsidRDefault="000C37EF" w:rsidP="000C37EF">
      <w:pPr>
        <w:pStyle w:val="Default"/>
        <w:numPr>
          <w:ilvl w:val="0"/>
          <w:numId w:val="18"/>
        </w:numPr>
        <w:spacing w:line="276" w:lineRule="auto"/>
        <w:ind w:left="284"/>
        <w:jc w:val="both"/>
        <w:rPr>
          <w:rFonts w:asciiTheme="minorHAnsi" w:hAnsiTheme="minorHAnsi"/>
          <w:color w:val="auto"/>
          <w:sz w:val="22"/>
          <w:szCs w:val="22"/>
        </w:rPr>
      </w:pPr>
      <w:r>
        <w:rPr>
          <w:rFonts w:asciiTheme="minorHAnsi" w:hAnsiTheme="minorHAnsi"/>
          <w:color w:val="auto"/>
          <w:sz w:val="22"/>
          <w:szCs w:val="22"/>
        </w:rPr>
        <w:t>Module CODE/NAME/LECTURER</w:t>
      </w:r>
    </w:p>
    <w:p w:rsidR="000C37EF" w:rsidRDefault="000C37EF" w:rsidP="000C37EF">
      <w:pPr>
        <w:pStyle w:val="Default"/>
        <w:spacing w:line="276" w:lineRule="auto"/>
        <w:jc w:val="both"/>
        <w:rPr>
          <w:rFonts w:asciiTheme="minorHAnsi" w:hAnsiTheme="minorHAnsi"/>
          <w:color w:val="auto"/>
          <w:sz w:val="22"/>
          <w:szCs w:val="22"/>
        </w:rPr>
      </w:pPr>
    </w:p>
    <w:p w:rsidR="000C37EF" w:rsidRDefault="000C37EF" w:rsidP="000C37EF">
      <w:pPr>
        <w:pStyle w:val="Default"/>
        <w:numPr>
          <w:ilvl w:val="0"/>
          <w:numId w:val="19"/>
        </w:numPr>
        <w:spacing w:line="276" w:lineRule="auto"/>
        <w:jc w:val="both"/>
        <w:rPr>
          <w:rFonts w:asciiTheme="minorHAnsi" w:hAnsiTheme="minorHAnsi"/>
          <w:color w:val="auto"/>
          <w:sz w:val="22"/>
          <w:szCs w:val="22"/>
        </w:rPr>
      </w:pPr>
      <w:r>
        <w:rPr>
          <w:rFonts w:asciiTheme="minorHAnsi" w:hAnsiTheme="minorHAnsi"/>
          <w:color w:val="auto"/>
          <w:sz w:val="22"/>
          <w:szCs w:val="22"/>
        </w:rPr>
        <w:t xml:space="preserve">This is vital part of the programme and a critical selling point against other </w:t>
      </w:r>
      <w:proofErr w:type="spellStart"/>
      <w:proofErr w:type="gramStart"/>
      <w:r>
        <w:rPr>
          <w:rFonts w:asciiTheme="minorHAnsi" w:hAnsiTheme="minorHAnsi"/>
          <w:color w:val="auto"/>
          <w:sz w:val="22"/>
          <w:szCs w:val="22"/>
        </w:rPr>
        <w:t>masters</w:t>
      </w:r>
      <w:proofErr w:type="spellEnd"/>
      <w:proofErr w:type="gramEnd"/>
      <w:r>
        <w:rPr>
          <w:rFonts w:asciiTheme="minorHAnsi" w:hAnsiTheme="minorHAnsi"/>
          <w:color w:val="auto"/>
          <w:sz w:val="22"/>
          <w:szCs w:val="22"/>
        </w:rPr>
        <w:t xml:space="preserve"> programme. </w:t>
      </w:r>
    </w:p>
    <w:p w:rsidR="000C37EF" w:rsidRDefault="000C37EF" w:rsidP="000C37EF">
      <w:pPr>
        <w:pStyle w:val="Default"/>
        <w:numPr>
          <w:ilvl w:val="0"/>
          <w:numId w:val="19"/>
        </w:numPr>
        <w:spacing w:line="276" w:lineRule="auto"/>
        <w:jc w:val="both"/>
        <w:rPr>
          <w:rFonts w:asciiTheme="minorHAnsi" w:hAnsiTheme="minorHAnsi"/>
          <w:color w:val="auto"/>
          <w:sz w:val="22"/>
          <w:szCs w:val="22"/>
        </w:rPr>
      </w:pPr>
      <w:r>
        <w:rPr>
          <w:rFonts w:asciiTheme="minorHAnsi" w:hAnsiTheme="minorHAnsi"/>
          <w:color w:val="auto"/>
          <w:sz w:val="22"/>
          <w:szCs w:val="22"/>
        </w:rPr>
        <w:t xml:space="preserve">We are working on increasing the number of ‘pre-agreements’ between the programme and institutions and this makes the graduates even more ‘employable’ as the programme’s reputation is increasing. </w:t>
      </w:r>
    </w:p>
    <w:p w:rsidR="000C37EF" w:rsidRDefault="000C37EF" w:rsidP="000C37EF">
      <w:pPr>
        <w:pStyle w:val="Default"/>
        <w:numPr>
          <w:ilvl w:val="0"/>
          <w:numId w:val="19"/>
        </w:numPr>
        <w:spacing w:line="276" w:lineRule="auto"/>
        <w:jc w:val="both"/>
        <w:rPr>
          <w:rFonts w:asciiTheme="minorHAnsi" w:hAnsiTheme="minorHAnsi"/>
          <w:color w:val="auto"/>
          <w:sz w:val="22"/>
          <w:szCs w:val="22"/>
        </w:rPr>
      </w:pPr>
      <w:r>
        <w:rPr>
          <w:rFonts w:asciiTheme="minorHAnsi" w:hAnsiTheme="minorHAnsi"/>
          <w:color w:val="auto"/>
          <w:sz w:val="22"/>
          <w:szCs w:val="22"/>
        </w:rPr>
        <w:t xml:space="preserve">The feedback from the institutions is all positive with some requesting the students to stay longer (maybe 8 weeks).  This is however not permitted under current COUNTRY NAME accreditation system in the context of the students’ welfare. </w:t>
      </w:r>
    </w:p>
    <w:p w:rsidR="000C37EF" w:rsidRDefault="000C37EF" w:rsidP="000C37EF">
      <w:pPr>
        <w:pStyle w:val="Default"/>
        <w:numPr>
          <w:ilvl w:val="0"/>
          <w:numId w:val="19"/>
        </w:numPr>
        <w:spacing w:line="276" w:lineRule="auto"/>
        <w:jc w:val="both"/>
        <w:rPr>
          <w:rFonts w:asciiTheme="minorHAnsi" w:hAnsiTheme="minorHAnsi"/>
          <w:color w:val="auto"/>
          <w:sz w:val="22"/>
          <w:szCs w:val="22"/>
        </w:rPr>
      </w:pPr>
      <w:r>
        <w:rPr>
          <w:rFonts w:asciiTheme="minorHAnsi" w:hAnsiTheme="minorHAnsi"/>
          <w:color w:val="auto"/>
          <w:sz w:val="22"/>
          <w:szCs w:val="22"/>
        </w:rPr>
        <w:t>There was no administrative support during 2013/</w:t>
      </w:r>
      <w:proofErr w:type="gramStart"/>
      <w:r>
        <w:rPr>
          <w:rFonts w:asciiTheme="minorHAnsi" w:hAnsiTheme="minorHAnsi"/>
          <w:color w:val="auto"/>
          <w:sz w:val="22"/>
          <w:szCs w:val="22"/>
        </w:rPr>
        <w:t>14,</w:t>
      </w:r>
      <w:proofErr w:type="gramEnd"/>
      <w:r>
        <w:rPr>
          <w:rFonts w:asciiTheme="minorHAnsi" w:hAnsiTheme="minorHAnsi"/>
          <w:color w:val="auto"/>
          <w:sz w:val="22"/>
          <w:szCs w:val="22"/>
        </w:rPr>
        <w:t xml:space="preserve"> however, this has been addressed for 2014/15 at College level. </w:t>
      </w:r>
    </w:p>
    <w:p w:rsidR="000C37EF" w:rsidRDefault="000C37EF" w:rsidP="000C37EF">
      <w:pPr>
        <w:pStyle w:val="Default"/>
        <w:spacing w:line="276" w:lineRule="auto"/>
        <w:jc w:val="both"/>
        <w:rPr>
          <w:rFonts w:asciiTheme="minorHAnsi" w:hAnsiTheme="minorHAnsi"/>
          <w:color w:val="auto"/>
          <w:sz w:val="22"/>
          <w:szCs w:val="22"/>
        </w:rPr>
      </w:pPr>
    </w:p>
    <w:p w:rsidR="000C37EF" w:rsidRDefault="000C37EF" w:rsidP="000C37EF">
      <w:pPr>
        <w:pStyle w:val="Default"/>
        <w:numPr>
          <w:ilvl w:val="0"/>
          <w:numId w:val="18"/>
        </w:numPr>
        <w:spacing w:line="276" w:lineRule="auto"/>
        <w:ind w:left="284"/>
        <w:jc w:val="both"/>
        <w:rPr>
          <w:rFonts w:asciiTheme="minorHAnsi" w:hAnsiTheme="minorHAnsi"/>
          <w:color w:val="auto"/>
          <w:sz w:val="22"/>
          <w:szCs w:val="22"/>
        </w:rPr>
      </w:pPr>
      <w:r>
        <w:rPr>
          <w:rFonts w:asciiTheme="minorHAnsi" w:hAnsiTheme="minorHAnsi"/>
          <w:color w:val="auto"/>
          <w:sz w:val="22"/>
          <w:szCs w:val="22"/>
        </w:rPr>
        <w:t xml:space="preserve">Module CODE/NAME/LECTURER </w:t>
      </w:r>
    </w:p>
    <w:p w:rsidR="000C37EF" w:rsidRDefault="000C37EF" w:rsidP="000C37EF">
      <w:pPr>
        <w:pStyle w:val="Default"/>
        <w:spacing w:line="276" w:lineRule="auto"/>
        <w:ind w:left="720"/>
        <w:jc w:val="both"/>
        <w:rPr>
          <w:rFonts w:asciiTheme="minorHAnsi" w:hAnsiTheme="minorHAnsi"/>
          <w:color w:val="auto"/>
          <w:sz w:val="22"/>
          <w:szCs w:val="22"/>
        </w:rPr>
      </w:pPr>
    </w:p>
    <w:p w:rsidR="000C37EF" w:rsidRDefault="000C37EF" w:rsidP="000C37EF">
      <w:pPr>
        <w:pStyle w:val="Default"/>
        <w:numPr>
          <w:ilvl w:val="0"/>
          <w:numId w:val="19"/>
        </w:numPr>
        <w:spacing w:line="276" w:lineRule="auto"/>
        <w:jc w:val="both"/>
        <w:rPr>
          <w:rFonts w:asciiTheme="minorHAnsi" w:hAnsiTheme="minorHAnsi"/>
          <w:color w:val="auto"/>
          <w:sz w:val="22"/>
          <w:szCs w:val="22"/>
        </w:rPr>
      </w:pPr>
      <w:r>
        <w:rPr>
          <w:rFonts w:asciiTheme="minorHAnsi" w:hAnsiTheme="minorHAnsi"/>
          <w:color w:val="auto"/>
          <w:sz w:val="22"/>
          <w:szCs w:val="22"/>
        </w:rPr>
        <w:t xml:space="preserve">There is an increasing trend that research projects are mostly carried out in Partner Institution.  This is due to the logistics of returning to Ireland where it is more expensive to live.  Therefore only Irish students tend to return to UCD for the 3rd semester. </w:t>
      </w:r>
    </w:p>
    <w:p w:rsidR="000C37EF" w:rsidRDefault="000C37EF" w:rsidP="000C37EF">
      <w:pPr>
        <w:pStyle w:val="Default"/>
        <w:numPr>
          <w:ilvl w:val="0"/>
          <w:numId w:val="19"/>
        </w:numPr>
        <w:spacing w:line="276" w:lineRule="auto"/>
        <w:jc w:val="both"/>
        <w:rPr>
          <w:rFonts w:asciiTheme="minorHAnsi" w:hAnsiTheme="minorHAnsi"/>
          <w:color w:val="auto"/>
          <w:sz w:val="22"/>
          <w:szCs w:val="22"/>
        </w:rPr>
      </w:pPr>
      <w:r>
        <w:rPr>
          <w:rFonts w:asciiTheme="minorHAnsi" w:hAnsiTheme="minorHAnsi"/>
          <w:color w:val="auto"/>
          <w:sz w:val="22"/>
          <w:szCs w:val="22"/>
        </w:rPr>
        <w:t xml:space="preserve">A levelling of grades between the two institutions was required and a system of two or three reviewers is in place. </w:t>
      </w:r>
    </w:p>
    <w:p w:rsidR="000C37EF" w:rsidRDefault="000C37EF" w:rsidP="000C37EF">
      <w:pPr>
        <w:pStyle w:val="Default"/>
        <w:spacing w:line="276" w:lineRule="auto"/>
        <w:jc w:val="both"/>
        <w:rPr>
          <w:rFonts w:asciiTheme="minorHAnsi" w:hAnsiTheme="minorHAnsi"/>
          <w:color w:val="auto"/>
          <w:sz w:val="22"/>
          <w:szCs w:val="22"/>
        </w:rPr>
      </w:pPr>
    </w:p>
    <w:p w:rsidR="000C37EF" w:rsidRDefault="000C37EF" w:rsidP="000C37EF">
      <w:pPr>
        <w:pStyle w:val="Default"/>
        <w:numPr>
          <w:ilvl w:val="0"/>
          <w:numId w:val="18"/>
        </w:numPr>
        <w:spacing w:line="276" w:lineRule="auto"/>
        <w:ind w:left="284"/>
        <w:jc w:val="both"/>
        <w:rPr>
          <w:rFonts w:asciiTheme="minorHAnsi" w:hAnsiTheme="minorHAnsi"/>
          <w:color w:val="auto"/>
          <w:sz w:val="22"/>
          <w:szCs w:val="22"/>
        </w:rPr>
      </w:pPr>
      <w:r>
        <w:rPr>
          <w:rFonts w:asciiTheme="minorHAnsi" w:hAnsiTheme="minorHAnsi"/>
          <w:color w:val="auto"/>
          <w:sz w:val="22"/>
          <w:szCs w:val="22"/>
        </w:rPr>
        <w:t>Module CODE/NAME/LECTURER</w:t>
      </w:r>
    </w:p>
    <w:p w:rsidR="000C37EF" w:rsidRDefault="000C37EF" w:rsidP="000C37EF">
      <w:pPr>
        <w:pStyle w:val="Default"/>
        <w:spacing w:line="276" w:lineRule="auto"/>
        <w:jc w:val="both"/>
        <w:rPr>
          <w:rFonts w:asciiTheme="minorHAnsi" w:hAnsiTheme="minorHAnsi"/>
          <w:color w:val="auto"/>
          <w:sz w:val="22"/>
          <w:szCs w:val="22"/>
        </w:rPr>
      </w:pPr>
    </w:p>
    <w:p w:rsidR="000C37EF" w:rsidRDefault="000C37EF" w:rsidP="000C37EF">
      <w:pPr>
        <w:pStyle w:val="Default"/>
        <w:numPr>
          <w:ilvl w:val="0"/>
          <w:numId w:val="19"/>
        </w:numPr>
        <w:spacing w:line="276" w:lineRule="auto"/>
        <w:jc w:val="both"/>
        <w:rPr>
          <w:rFonts w:asciiTheme="minorHAnsi" w:hAnsiTheme="minorHAnsi"/>
          <w:color w:val="auto"/>
          <w:sz w:val="22"/>
          <w:szCs w:val="22"/>
        </w:rPr>
      </w:pPr>
      <w:r>
        <w:rPr>
          <w:rFonts w:asciiTheme="minorHAnsi" w:hAnsiTheme="minorHAnsi"/>
          <w:color w:val="auto"/>
          <w:sz w:val="22"/>
          <w:szCs w:val="22"/>
        </w:rPr>
        <w:t xml:space="preserve">This module is an option but is always well taken by PROGRAMME NAME students (on average 50% every year) who find it relevant and demonstrating a very good example of issues related to management of a – REFERENCE TO PROGRAMME FOCUS/CONTENT ETC </w:t>
      </w:r>
    </w:p>
    <w:p w:rsidR="000C37EF" w:rsidRDefault="000C37EF" w:rsidP="000C37EF">
      <w:pPr>
        <w:pStyle w:val="Default"/>
        <w:spacing w:line="276" w:lineRule="auto"/>
        <w:jc w:val="both"/>
        <w:rPr>
          <w:rFonts w:asciiTheme="minorHAnsi" w:hAnsiTheme="minorHAnsi"/>
          <w:color w:val="auto"/>
          <w:sz w:val="22"/>
          <w:szCs w:val="22"/>
        </w:rPr>
      </w:pPr>
    </w:p>
    <w:p w:rsidR="000C37EF" w:rsidRDefault="000C37EF" w:rsidP="000C37EF">
      <w:pPr>
        <w:pStyle w:val="Default"/>
        <w:spacing w:line="276" w:lineRule="auto"/>
        <w:jc w:val="both"/>
        <w:rPr>
          <w:rFonts w:asciiTheme="minorHAnsi" w:hAnsiTheme="minorHAnsi" w:cstheme="minorBidi"/>
          <w:color w:val="auto"/>
          <w:sz w:val="22"/>
          <w:szCs w:val="22"/>
        </w:rPr>
      </w:pPr>
    </w:p>
    <w:p w:rsidR="000C37EF" w:rsidRDefault="000C37EF" w:rsidP="000C37EF">
      <w:pPr>
        <w:pStyle w:val="Default"/>
        <w:spacing w:line="276" w:lineRule="auto"/>
        <w:jc w:val="both"/>
        <w:rPr>
          <w:rFonts w:asciiTheme="minorHAnsi" w:hAnsiTheme="minorHAnsi" w:cs="Calibri"/>
          <w:b/>
          <w:bCs/>
          <w:color w:val="auto"/>
          <w:sz w:val="22"/>
          <w:szCs w:val="22"/>
        </w:rPr>
      </w:pPr>
    </w:p>
    <w:p w:rsidR="000C37EF" w:rsidRDefault="000C37EF" w:rsidP="000C37EF">
      <w:pPr>
        <w:rPr>
          <w:rFonts w:cs="Calibri"/>
          <w:b/>
          <w:bCs/>
        </w:rPr>
      </w:pPr>
      <w:r>
        <w:rPr>
          <w:b/>
          <w:bCs/>
        </w:rPr>
        <w:br w:type="page"/>
      </w:r>
    </w:p>
    <w:p w:rsidR="005C0408" w:rsidRDefault="005C0408" w:rsidP="005C0408">
      <w:pPr>
        <w:spacing w:after="0"/>
        <w:ind w:right="-613" w:hanging="567"/>
        <w:jc w:val="right"/>
        <w:rPr>
          <w:b/>
          <w:lang w:val="en-US"/>
        </w:rPr>
      </w:pPr>
      <w:r>
        <w:rPr>
          <w:b/>
          <w:lang w:val="en-US"/>
        </w:rPr>
        <w:lastRenderedPageBreak/>
        <w:t>Appendix 5(b)</w:t>
      </w:r>
    </w:p>
    <w:p w:rsidR="000C37EF" w:rsidRDefault="000C37EF" w:rsidP="000C37EF">
      <w:pPr>
        <w:pStyle w:val="Default"/>
        <w:spacing w:line="276" w:lineRule="auto"/>
        <w:jc w:val="both"/>
        <w:rPr>
          <w:rFonts w:asciiTheme="minorHAnsi" w:hAnsiTheme="minorHAnsi" w:cs="Calibri"/>
          <w:color w:val="auto"/>
          <w:sz w:val="22"/>
          <w:szCs w:val="22"/>
        </w:rPr>
      </w:pPr>
    </w:p>
    <w:p w:rsidR="000C37EF" w:rsidRDefault="000C37EF" w:rsidP="00FD6932">
      <w:pPr>
        <w:pStyle w:val="Default"/>
        <w:spacing w:line="276" w:lineRule="auto"/>
        <w:jc w:val="center"/>
        <w:rPr>
          <w:rFonts w:asciiTheme="minorHAnsi" w:hAnsiTheme="minorHAnsi"/>
          <w:sz w:val="22"/>
          <w:szCs w:val="22"/>
        </w:rPr>
      </w:pPr>
      <w:r>
        <w:rPr>
          <w:rFonts w:asciiTheme="minorHAnsi" w:hAnsiTheme="minorHAnsi"/>
          <w:b/>
          <w:bCs/>
          <w:sz w:val="22"/>
          <w:szCs w:val="22"/>
        </w:rPr>
        <w:t>University College Dublin</w:t>
      </w:r>
    </w:p>
    <w:p w:rsidR="000C37EF" w:rsidRDefault="000C37EF" w:rsidP="000C37EF">
      <w:pPr>
        <w:pStyle w:val="Default"/>
        <w:spacing w:line="276" w:lineRule="auto"/>
        <w:jc w:val="center"/>
        <w:rPr>
          <w:rFonts w:asciiTheme="minorHAnsi" w:hAnsiTheme="minorHAnsi"/>
          <w:sz w:val="22"/>
          <w:szCs w:val="22"/>
        </w:rPr>
      </w:pPr>
    </w:p>
    <w:p w:rsidR="000C37EF" w:rsidRDefault="000C37EF" w:rsidP="000C37EF">
      <w:pPr>
        <w:pStyle w:val="Default"/>
        <w:spacing w:line="276" w:lineRule="auto"/>
        <w:jc w:val="center"/>
        <w:rPr>
          <w:rFonts w:asciiTheme="minorHAnsi" w:hAnsiTheme="minorHAnsi"/>
          <w:sz w:val="22"/>
          <w:szCs w:val="22"/>
        </w:rPr>
      </w:pPr>
    </w:p>
    <w:p w:rsidR="000C37EF" w:rsidRDefault="000C37EF" w:rsidP="000C37EF">
      <w:pPr>
        <w:pStyle w:val="Default"/>
        <w:spacing w:line="276" w:lineRule="auto"/>
        <w:jc w:val="center"/>
        <w:rPr>
          <w:rFonts w:asciiTheme="minorHAnsi" w:hAnsiTheme="minorHAnsi"/>
          <w:b/>
          <w:sz w:val="22"/>
          <w:szCs w:val="22"/>
          <w:u w:val="single"/>
        </w:rPr>
      </w:pPr>
      <w:r>
        <w:rPr>
          <w:rFonts w:asciiTheme="minorHAnsi" w:hAnsiTheme="minorHAnsi"/>
          <w:b/>
          <w:sz w:val="22"/>
          <w:szCs w:val="22"/>
          <w:u w:val="single"/>
        </w:rPr>
        <w:t>Annual Programme Report 2013-14 – SPECIMEN EXTRACT</w:t>
      </w:r>
    </w:p>
    <w:p w:rsidR="000C37EF" w:rsidRDefault="000C37EF" w:rsidP="000C37EF">
      <w:pPr>
        <w:pStyle w:val="Default"/>
        <w:spacing w:line="276" w:lineRule="auto"/>
        <w:jc w:val="both"/>
        <w:rPr>
          <w:rFonts w:asciiTheme="minorHAnsi" w:hAnsiTheme="minorHAnsi"/>
          <w:sz w:val="22"/>
          <w:szCs w:val="22"/>
        </w:rPr>
      </w:pPr>
    </w:p>
    <w:p w:rsidR="000C37EF" w:rsidRDefault="000C37EF" w:rsidP="000C37EF">
      <w:pPr>
        <w:pStyle w:val="Default"/>
        <w:spacing w:line="276" w:lineRule="auto"/>
        <w:jc w:val="both"/>
        <w:rPr>
          <w:rFonts w:asciiTheme="minorHAnsi" w:hAnsiTheme="minorHAnsi"/>
          <w:sz w:val="22"/>
          <w:szCs w:val="22"/>
        </w:rPr>
      </w:pPr>
    </w:p>
    <w:p w:rsidR="000C37EF" w:rsidRDefault="000C37EF" w:rsidP="000C37EF">
      <w:pPr>
        <w:pStyle w:val="Default"/>
        <w:spacing w:line="276" w:lineRule="auto"/>
        <w:jc w:val="both"/>
        <w:rPr>
          <w:rFonts w:asciiTheme="minorHAnsi" w:hAnsiTheme="minorHAnsi"/>
          <w:sz w:val="22"/>
          <w:szCs w:val="22"/>
        </w:rPr>
      </w:pPr>
      <w:r>
        <w:rPr>
          <w:rFonts w:asciiTheme="minorHAnsi" w:hAnsiTheme="minorHAnsi"/>
          <w:sz w:val="22"/>
          <w:szCs w:val="22"/>
        </w:rPr>
        <w:t xml:space="preserve">Programme Title: </w:t>
      </w:r>
      <w:r>
        <w:rPr>
          <w:rFonts w:asciiTheme="minorHAnsi" w:hAnsiTheme="minorHAnsi"/>
          <w:sz w:val="22"/>
          <w:szCs w:val="22"/>
        </w:rPr>
        <w:tab/>
      </w:r>
      <w:r>
        <w:rPr>
          <w:rFonts w:asciiTheme="minorHAnsi" w:hAnsiTheme="minorHAnsi"/>
          <w:sz w:val="22"/>
          <w:szCs w:val="22"/>
          <w:u w:val="single"/>
        </w:rPr>
        <w:t xml:space="preserve">XX </w:t>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rsidR="000C37EF" w:rsidRDefault="000C37EF" w:rsidP="000C37EF">
      <w:pPr>
        <w:pStyle w:val="Default"/>
        <w:spacing w:line="276" w:lineRule="auto"/>
        <w:jc w:val="both"/>
        <w:rPr>
          <w:rFonts w:asciiTheme="minorHAnsi" w:hAnsiTheme="minorHAnsi"/>
          <w:sz w:val="22"/>
          <w:szCs w:val="22"/>
        </w:rPr>
      </w:pPr>
    </w:p>
    <w:p w:rsidR="000C37EF" w:rsidRDefault="000C37EF" w:rsidP="000C37EF">
      <w:pPr>
        <w:pStyle w:val="Default"/>
        <w:spacing w:line="276" w:lineRule="auto"/>
        <w:jc w:val="both"/>
        <w:rPr>
          <w:rFonts w:asciiTheme="minorHAnsi" w:hAnsiTheme="minorHAnsi"/>
          <w:sz w:val="22"/>
          <w:szCs w:val="22"/>
        </w:rPr>
      </w:pPr>
    </w:p>
    <w:p w:rsidR="000C37EF" w:rsidRDefault="000C37EF" w:rsidP="000C37EF">
      <w:pPr>
        <w:pStyle w:val="Default"/>
        <w:spacing w:line="276" w:lineRule="auto"/>
        <w:jc w:val="both"/>
        <w:rPr>
          <w:rFonts w:asciiTheme="minorHAnsi" w:hAnsiTheme="minorHAnsi"/>
          <w:sz w:val="22"/>
          <w:szCs w:val="22"/>
          <w:u w:val="single"/>
        </w:rPr>
      </w:pPr>
      <w:r>
        <w:rPr>
          <w:rFonts w:asciiTheme="minorHAnsi" w:hAnsiTheme="minorHAnsi"/>
          <w:sz w:val="22"/>
          <w:szCs w:val="22"/>
        </w:rPr>
        <w:t>Partner Institution:</w:t>
      </w:r>
      <w:r>
        <w:rPr>
          <w:rFonts w:asciiTheme="minorHAnsi" w:hAnsiTheme="minorHAnsi"/>
          <w:sz w:val="22"/>
          <w:szCs w:val="22"/>
        </w:rPr>
        <w:tab/>
      </w:r>
      <w:r>
        <w:rPr>
          <w:rFonts w:asciiTheme="minorHAnsi" w:hAnsiTheme="minorHAnsi"/>
          <w:sz w:val="22"/>
          <w:szCs w:val="22"/>
          <w:u w:val="single"/>
        </w:rPr>
        <w:t xml:space="preserve">XX </w:t>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rsidR="000C37EF" w:rsidRDefault="000C37EF" w:rsidP="000C37EF">
      <w:pPr>
        <w:pStyle w:val="Default"/>
        <w:spacing w:line="276" w:lineRule="auto"/>
        <w:jc w:val="both"/>
        <w:rPr>
          <w:rFonts w:asciiTheme="minorHAnsi" w:hAnsiTheme="minorHAnsi"/>
          <w:color w:val="auto"/>
          <w:sz w:val="22"/>
          <w:szCs w:val="22"/>
        </w:rPr>
      </w:pPr>
    </w:p>
    <w:p w:rsidR="000C37EF" w:rsidRDefault="000C37EF" w:rsidP="000C37EF">
      <w:pPr>
        <w:pStyle w:val="Default"/>
        <w:spacing w:line="276" w:lineRule="auto"/>
        <w:jc w:val="both"/>
        <w:rPr>
          <w:rFonts w:asciiTheme="minorHAnsi" w:hAnsiTheme="minorHAnsi"/>
          <w:color w:val="auto"/>
          <w:sz w:val="22"/>
          <w:szCs w:val="22"/>
        </w:rPr>
      </w:pPr>
    </w:p>
    <w:p w:rsidR="000C37EF" w:rsidRDefault="000C37EF" w:rsidP="000C37EF">
      <w:pPr>
        <w:pStyle w:val="Default"/>
        <w:spacing w:line="276" w:lineRule="auto"/>
        <w:jc w:val="center"/>
        <w:rPr>
          <w:rFonts w:asciiTheme="minorHAnsi" w:hAnsiTheme="minorHAnsi"/>
          <w:b/>
          <w:color w:val="auto"/>
          <w:sz w:val="22"/>
          <w:szCs w:val="22"/>
          <w:u w:val="single"/>
        </w:rPr>
      </w:pPr>
      <w:r>
        <w:rPr>
          <w:rFonts w:asciiTheme="minorHAnsi" w:hAnsiTheme="minorHAnsi"/>
          <w:b/>
          <w:color w:val="auto"/>
          <w:sz w:val="22"/>
          <w:szCs w:val="22"/>
          <w:u w:val="single"/>
        </w:rPr>
        <w:t>Summary Feedback from PARTNER INSTITUTION Module Co-ordinators</w:t>
      </w:r>
    </w:p>
    <w:p w:rsidR="000C37EF" w:rsidRDefault="000C37EF" w:rsidP="000C37EF">
      <w:pPr>
        <w:pStyle w:val="Default"/>
        <w:spacing w:line="276" w:lineRule="auto"/>
        <w:jc w:val="both"/>
        <w:rPr>
          <w:rFonts w:asciiTheme="minorHAnsi" w:hAnsiTheme="minorHAnsi"/>
          <w:color w:val="auto"/>
          <w:sz w:val="22"/>
          <w:szCs w:val="22"/>
        </w:rPr>
      </w:pPr>
    </w:p>
    <w:p w:rsidR="000C37EF" w:rsidRDefault="000C37EF" w:rsidP="000C37EF">
      <w:pPr>
        <w:pStyle w:val="Default"/>
        <w:numPr>
          <w:ilvl w:val="0"/>
          <w:numId w:val="20"/>
        </w:numPr>
        <w:spacing w:line="276" w:lineRule="auto"/>
        <w:ind w:left="426"/>
        <w:jc w:val="both"/>
        <w:rPr>
          <w:rFonts w:asciiTheme="minorHAnsi" w:hAnsiTheme="minorHAnsi"/>
          <w:color w:val="auto"/>
          <w:sz w:val="22"/>
          <w:szCs w:val="22"/>
        </w:rPr>
      </w:pPr>
      <w:r>
        <w:rPr>
          <w:rFonts w:asciiTheme="minorHAnsi" w:hAnsiTheme="minorHAnsi"/>
          <w:color w:val="auto"/>
          <w:sz w:val="22"/>
          <w:szCs w:val="22"/>
        </w:rPr>
        <w:t xml:space="preserve">Module CODE/NAME/LECTURER </w:t>
      </w:r>
    </w:p>
    <w:p w:rsidR="000C37EF" w:rsidRDefault="000C37EF" w:rsidP="000C37EF">
      <w:pPr>
        <w:pStyle w:val="Default"/>
        <w:spacing w:line="276" w:lineRule="auto"/>
        <w:jc w:val="both"/>
        <w:rPr>
          <w:rFonts w:asciiTheme="minorHAnsi" w:hAnsiTheme="minorHAnsi"/>
          <w:color w:val="auto"/>
          <w:sz w:val="22"/>
          <w:szCs w:val="22"/>
        </w:rPr>
      </w:pPr>
    </w:p>
    <w:p w:rsidR="000C37EF" w:rsidRDefault="000C37EF" w:rsidP="000C37EF">
      <w:pPr>
        <w:pStyle w:val="Default"/>
        <w:numPr>
          <w:ilvl w:val="0"/>
          <w:numId w:val="19"/>
        </w:numPr>
        <w:spacing w:line="276" w:lineRule="auto"/>
        <w:jc w:val="both"/>
        <w:rPr>
          <w:rFonts w:asciiTheme="minorHAnsi" w:hAnsiTheme="minorHAnsi"/>
          <w:color w:val="auto"/>
          <w:sz w:val="22"/>
          <w:szCs w:val="22"/>
        </w:rPr>
      </w:pPr>
      <w:r>
        <w:rPr>
          <w:rFonts w:asciiTheme="minorHAnsi" w:hAnsiTheme="minorHAnsi"/>
          <w:color w:val="auto"/>
          <w:sz w:val="22"/>
          <w:szCs w:val="22"/>
        </w:rPr>
        <w:t xml:space="preserve">We did an intensive evaluation discussion at the end of the course.  It turned out that all participants were very satisfied with the learning curve and they collectively called their participation a success. </w:t>
      </w:r>
    </w:p>
    <w:p w:rsidR="000C37EF" w:rsidRDefault="000C37EF" w:rsidP="000C37EF">
      <w:pPr>
        <w:pStyle w:val="Default"/>
        <w:spacing w:line="276" w:lineRule="auto"/>
        <w:jc w:val="both"/>
        <w:rPr>
          <w:rFonts w:asciiTheme="minorHAnsi" w:hAnsiTheme="minorHAnsi"/>
          <w:color w:val="auto"/>
          <w:sz w:val="22"/>
          <w:szCs w:val="22"/>
        </w:rPr>
      </w:pPr>
    </w:p>
    <w:p w:rsidR="000C37EF" w:rsidRDefault="000C37EF" w:rsidP="000C37EF">
      <w:pPr>
        <w:pStyle w:val="Default"/>
        <w:numPr>
          <w:ilvl w:val="0"/>
          <w:numId w:val="20"/>
        </w:numPr>
        <w:spacing w:line="276" w:lineRule="auto"/>
        <w:ind w:left="426"/>
        <w:jc w:val="both"/>
        <w:rPr>
          <w:rFonts w:asciiTheme="minorHAnsi" w:hAnsiTheme="minorHAnsi"/>
          <w:color w:val="auto"/>
          <w:sz w:val="22"/>
          <w:szCs w:val="22"/>
        </w:rPr>
      </w:pPr>
      <w:r>
        <w:rPr>
          <w:rFonts w:asciiTheme="minorHAnsi" w:hAnsiTheme="minorHAnsi"/>
          <w:color w:val="auto"/>
          <w:sz w:val="22"/>
          <w:szCs w:val="22"/>
        </w:rPr>
        <w:t xml:space="preserve">Module CODE/NAME/LECTURER </w:t>
      </w:r>
    </w:p>
    <w:p w:rsidR="000C37EF" w:rsidRDefault="000C37EF" w:rsidP="000C37EF">
      <w:pPr>
        <w:pStyle w:val="Default"/>
        <w:spacing w:line="276" w:lineRule="auto"/>
        <w:jc w:val="both"/>
        <w:rPr>
          <w:rFonts w:asciiTheme="minorHAnsi" w:hAnsiTheme="minorHAnsi"/>
          <w:color w:val="auto"/>
          <w:sz w:val="22"/>
          <w:szCs w:val="22"/>
        </w:rPr>
      </w:pPr>
    </w:p>
    <w:p w:rsidR="000C37EF" w:rsidRDefault="000C37EF" w:rsidP="000C37EF">
      <w:pPr>
        <w:pStyle w:val="Default"/>
        <w:numPr>
          <w:ilvl w:val="0"/>
          <w:numId w:val="19"/>
        </w:numPr>
        <w:spacing w:line="276" w:lineRule="auto"/>
        <w:jc w:val="both"/>
        <w:rPr>
          <w:rFonts w:asciiTheme="minorHAnsi" w:hAnsiTheme="minorHAnsi"/>
          <w:color w:val="auto"/>
          <w:sz w:val="22"/>
          <w:szCs w:val="22"/>
        </w:rPr>
      </w:pPr>
      <w:r>
        <w:rPr>
          <w:rFonts w:asciiTheme="minorHAnsi" w:hAnsiTheme="minorHAnsi"/>
          <w:color w:val="auto"/>
          <w:sz w:val="22"/>
          <w:szCs w:val="22"/>
        </w:rPr>
        <w:t xml:space="preserve">Generally the PROGRAMME NAME students have less </w:t>
      </w:r>
      <w:r w:rsidR="005C0408">
        <w:rPr>
          <w:rFonts w:asciiTheme="minorHAnsi" w:hAnsiTheme="minorHAnsi"/>
          <w:color w:val="auto"/>
          <w:sz w:val="22"/>
          <w:szCs w:val="22"/>
        </w:rPr>
        <w:t xml:space="preserve">relevant </w:t>
      </w:r>
      <w:r>
        <w:rPr>
          <w:rFonts w:asciiTheme="minorHAnsi" w:hAnsiTheme="minorHAnsi"/>
          <w:color w:val="auto"/>
          <w:sz w:val="22"/>
          <w:szCs w:val="22"/>
        </w:rPr>
        <w:t xml:space="preserve">background </w:t>
      </w:r>
      <w:r w:rsidR="005C0408">
        <w:rPr>
          <w:rFonts w:asciiTheme="minorHAnsi" w:hAnsiTheme="minorHAnsi"/>
          <w:color w:val="auto"/>
          <w:sz w:val="22"/>
          <w:szCs w:val="22"/>
        </w:rPr>
        <w:t xml:space="preserve">studies </w:t>
      </w:r>
      <w:r>
        <w:rPr>
          <w:rFonts w:asciiTheme="minorHAnsi" w:hAnsiTheme="minorHAnsi"/>
          <w:color w:val="auto"/>
          <w:sz w:val="22"/>
          <w:szCs w:val="22"/>
        </w:rPr>
        <w:t xml:space="preserve">compared to the SUBJECT students who also take this module.  But the PROGRAMME NAME </w:t>
      </w:r>
      <w:proofErr w:type="spellStart"/>
      <w:proofErr w:type="gramStart"/>
      <w:r>
        <w:rPr>
          <w:rFonts w:asciiTheme="minorHAnsi" w:hAnsiTheme="minorHAnsi"/>
          <w:color w:val="auto"/>
          <w:sz w:val="22"/>
          <w:szCs w:val="22"/>
        </w:rPr>
        <w:t>students</w:t>
      </w:r>
      <w:proofErr w:type="spellEnd"/>
      <w:proofErr w:type="gramEnd"/>
      <w:r>
        <w:rPr>
          <w:rFonts w:asciiTheme="minorHAnsi" w:hAnsiTheme="minorHAnsi"/>
          <w:color w:val="auto"/>
          <w:sz w:val="22"/>
          <w:szCs w:val="22"/>
        </w:rPr>
        <w:t xml:space="preserve"> progress very well and we will keep the context as mentioned in the module description. </w:t>
      </w:r>
    </w:p>
    <w:p w:rsidR="000C37EF" w:rsidRDefault="000C37EF" w:rsidP="000C37EF">
      <w:pPr>
        <w:pStyle w:val="Default"/>
        <w:numPr>
          <w:ilvl w:val="0"/>
          <w:numId w:val="19"/>
        </w:numPr>
        <w:spacing w:line="276" w:lineRule="auto"/>
        <w:jc w:val="both"/>
        <w:rPr>
          <w:rFonts w:asciiTheme="minorHAnsi" w:hAnsiTheme="minorHAnsi"/>
          <w:color w:val="auto"/>
          <w:sz w:val="22"/>
          <w:szCs w:val="22"/>
        </w:rPr>
      </w:pPr>
      <w:r>
        <w:rPr>
          <w:rFonts w:asciiTheme="minorHAnsi" w:hAnsiTheme="minorHAnsi"/>
          <w:color w:val="auto"/>
          <w:sz w:val="22"/>
          <w:szCs w:val="22"/>
        </w:rPr>
        <w:t xml:space="preserve">Move previous or concurrent statistical inputs (multivariate analysis) would be helpful. </w:t>
      </w:r>
    </w:p>
    <w:p w:rsidR="000C37EF" w:rsidRDefault="000C37EF" w:rsidP="000C37EF">
      <w:pPr>
        <w:pStyle w:val="Default"/>
        <w:numPr>
          <w:ilvl w:val="0"/>
          <w:numId w:val="19"/>
        </w:numPr>
        <w:spacing w:line="276" w:lineRule="auto"/>
        <w:jc w:val="both"/>
        <w:rPr>
          <w:rFonts w:asciiTheme="minorHAnsi" w:hAnsiTheme="minorHAnsi"/>
          <w:color w:val="auto"/>
          <w:sz w:val="22"/>
          <w:szCs w:val="22"/>
        </w:rPr>
      </w:pPr>
      <w:r>
        <w:rPr>
          <w:rFonts w:asciiTheme="minorHAnsi" w:hAnsiTheme="minorHAnsi"/>
          <w:color w:val="auto"/>
          <w:sz w:val="22"/>
          <w:szCs w:val="22"/>
        </w:rPr>
        <w:t xml:space="preserve">The module will be reviewed if part of a new XX Programme in PARTNER INSTITUTION. </w:t>
      </w:r>
    </w:p>
    <w:p w:rsidR="000C37EF" w:rsidRDefault="000C37EF" w:rsidP="000C37EF">
      <w:pPr>
        <w:pStyle w:val="Default"/>
        <w:spacing w:line="276" w:lineRule="auto"/>
        <w:jc w:val="both"/>
        <w:rPr>
          <w:rFonts w:asciiTheme="minorHAnsi" w:hAnsiTheme="minorHAnsi"/>
          <w:color w:val="auto"/>
          <w:sz w:val="22"/>
          <w:szCs w:val="22"/>
        </w:rPr>
      </w:pPr>
    </w:p>
    <w:p w:rsidR="000C37EF" w:rsidRDefault="000C37EF" w:rsidP="000C37EF">
      <w:pPr>
        <w:pStyle w:val="Default"/>
        <w:numPr>
          <w:ilvl w:val="0"/>
          <w:numId w:val="20"/>
        </w:numPr>
        <w:spacing w:line="276" w:lineRule="auto"/>
        <w:ind w:left="426"/>
        <w:jc w:val="both"/>
        <w:rPr>
          <w:rFonts w:asciiTheme="minorHAnsi" w:hAnsiTheme="minorHAnsi"/>
          <w:color w:val="auto"/>
          <w:sz w:val="22"/>
          <w:szCs w:val="22"/>
        </w:rPr>
      </w:pPr>
      <w:r>
        <w:rPr>
          <w:rFonts w:asciiTheme="minorHAnsi" w:hAnsiTheme="minorHAnsi"/>
          <w:color w:val="auto"/>
          <w:sz w:val="22"/>
          <w:szCs w:val="22"/>
        </w:rPr>
        <w:t xml:space="preserve">Module CODE/NAME/LECTURER </w:t>
      </w:r>
    </w:p>
    <w:p w:rsidR="000C37EF" w:rsidRDefault="000C37EF" w:rsidP="000C37EF">
      <w:pPr>
        <w:pStyle w:val="Default"/>
        <w:spacing w:line="276" w:lineRule="auto"/>
        <w:jc w:val="both"/>
        <w:rPr>
          <w:rFonts w:asciiTheme="minorHAnsi" w:hAnsiTheme="minorHAnsi"/>
          <w:color w:val="auto"/>
          <w:sz w:val="22"/>
          <w:szCs w:val="22"/>
        </w:rPr>
      </w:pPr>
    </w:p>
    <w:p w:rsidR="000C37EF" w:rsidRDefault="000C37EF" w:rsidP="000C37EF">
      <w:pPr>
        <w:pStyle w:val="Default"/>
        <w:numPr>
          <w:ilvl w:val="0"/>
          <w:numId w:val="19"/>
        </w:numPr>
        <w:spacing w:line="276" w:lineRule="auto"/>
        <w:jc w:val="both"/>
        <w:rPr>
          <w:rFonts w:asciiTheme="minorHAnsi" w:hAnsiTheme="minorHAnsi"/>
          <w:color w:val="auto"/>
          <w:sz w:val="22"/>
          <w:szCs w:val="22"/>
        </w:rPr>
      </w:pPr>
      <w:r>
        <w:rPr>
          <w:rFonts w:asciiTheme="minorHAnsi" w:hAnsiTheme="minorHAnsi"/>
          <w:color w:val="auto"/>
          <w:sz w:val="22"/>
          <w:szCs w:val="22"/>
        </w:rPr>
        <w:t xml:space="preserve">There are no content or logistical issues or comments regarding this module and the PROGRAMME NAME students. </w:t>
      </w:r>
    </w:p>
    <w:p w:rsidR="000C37EF" w:rsidRDefault="000C37EF" w:rsidP="000C37EF">
      <w:pPr>
        <w:pStyle w:val="Default"/>
        <w:spacing w:line="276" w:lineRule="auto"/>
        <w:jc w:val="both"/>
        <w:rPr>
          <w:rFonts w:asciiTheme="minorHAnsi" w:hAnsiTheme="minorHAnsi"/>
          <w:color w:val="auto"/>
          <w:sz w:val="22"/>
          <w:szCs w:val="22"/>
        </w:rPr>
      </w:pPr>
    </w:p>
    <w:p w:rsidR="000C37EF" w:rsidRDefault="000C37EF" w:rsidP="000C37EF">
      <w:pPr>
        <w:pStyle w:val="Default"/>
        <w:numPr>
          <w:ilvl w:val="0"/>
          <w:numId w:val="20"/>
        </w:numPr>
        <w:spacing w:line="276" w:lineRule="auto"/>
        <w:ind w:left="426"/>
        <w:jc w:val="both"/>
        <w:rPr>
          <w:rFonts w:asciiTheme="minorHAnsi" w:hAnsiTheme="minorHAnsi"/>
          <w:color w:val="auto"/>
          <w:sz w:val="22"/>
          <w:szCs w:val="22"/>
        </w:rPr>
      </w:pPr>
      <w:r>
        <w:rPr>
          <w:rFonts w:asciiTheme="minorHAnsi" w:hAnsiTheme="minorHAnsi"/>
          <w:color w:val="auto"/>
          <w:sz w:val="22"/>
          <w:szCs w:val="22"/>
        </w:rPr>
        <w:t xml:space="preserve">Module CODE/NAME/LECTURER </w:t>
      </w:r>
    </w:p>
    <w:p w:rsidR="000C37EF" w:rsidRDefault="000C37EF" w:rsidP="000C37EF">
      <w:pPr>
        <w:pStyle w:val="Default"/>
        <w:spacing w:line="276" w:lineRule="auto"/>
        <w:jc w:val="both"/>
        <w:rPr>
          <w:rFonts w:asciiTheme="minorHAnsi" w:hAnsiTheme="minorHAnsi"/>
          <w:color w:val="auto"/>
          <w:sz w:val="22"/>
          <w:szCs w:val="22"/>
        </w:rPr>
      </w:pPr>
    </w:p>
    <w:p w:rsidR="000C37EF" w:rsidRDefault="000C37EF" w:rsidP="000C37EF">
      <w:pPr>
        <w:pStyle w:val="Default"/>
        <w:numPr>
          <w:ilvl w:val="0"/>
          <w:numId w:val="19"/>
        </w:numPr>
        <w:spacing w:line="276" w:lineRule="auto"/>
        <w:jc w:val="both"/>
        <w:rPr>
          <w:rFonts w:asciiTheme="minorHAnsi" w:hAnsiTheme="minorHAnsi"/>
          <w:color w:val="auto"/>
          <w:sz w:val="22"/>
          <w:szCs w:val="22"/>
        </w:rPr>
      </w:pPr>
      <w:r>
        <w:rPr>
          <w:rFonts w:asciiTheme="minorHAnsi" w:hAnsiTheme="minorHAnsi"/>
          <w:color w:val="auto"/>
          <w:sz w:val="22"/>
          <w:szCs w:val="22"/>
        </w:rPr>
        <w:t xml:space="preserve">This module is critical to the programme and much appreciated by the students who can talk to people with jobs that they are potentially aiming for. Both SUBJECT NAME and SUBJECT NAME areas are presented which broaden the subject. </w:t>
      </w:r>
    </w:p>
    <w:p w:rsidR="00FD6932" w:rsidRDefault="000C37EF" w:rsidP="005C0408">
      <w:pPr>
        <w:pStyle w:val="Default"/>
        <w:numPr>
          <w:ilvl w:val="0"/>
          <w:numId w:val="19"/>
        </w:numPr>
        <w:spacing w:line="276" w:lineRule="auto"/>
        <w:jc w:val="both"/>
        <w:rPr>
          <w:rFonts w:asciiTheme="minorHAnsi" w:hAnsiTheme="minorHAnsi"/>
          <w:color w:val="auto"/>
          <w:sz w:val="22"/>
          <w:szCs w:val="22"/>
        </w:rPr>
      </w:pPr>
      <w:r>
        <w:rPr>
          <w:rFonts w:asciiTheme="minorHAnsi" w:hAnsiTheme="minorHAnsi"/>
          <w:color w:val="auto"/>
          <w:sz w:val="22"/>
          <w:szCs w:val="22"/>
        </w:rPr>
        <w:t xml:space="preserve">This module should run in similar fashion (with lecturers from outside and full day workshops). </w:t>
      </w:r>
    </w:p>
    <w:p w:rsidR="00FD6932" w:rsidRDefault="00FD6932" w:rsidP="00FD6932">
      <w:pPr>
        <w:pStyle w:val="Default"/>
        <w:spacing w:line="276" w:lineRule="auto"/>
        <w:jc w:val="both"/>
        <w:rPr>
          <w:rFonts w:asciiTheme="minorHAnsi" w:hAnsiTheme="minorHAnsi"/>
          <w:color w:val="auto"/>
          <w:sz w:val="22"/>
          <w:szCs w:val="22"/>
        </w:rPr>
      </w:pPr>
    </w:p>
    <w:p w:rsidR="00FD6932" w:rsidRDefault="00FD6932" w:rsidP="00FD6932">
      <w:pPr>
        <w:pStyle w:val="Default"/>
        <w:numPr>
          <w:ilvl w:val="0"/>
          <w:numId w:val="20"/>
        </w:numPr>
        <w:spacing w:line="276" w:lineRule="auto"/>
        <w:ind w:left="426"/>
        <w:jc w:val="both"/>
        <w:rPr>
          <w:rFonts w:asciiTheme="minorHAnsi" w:hAnsiTheme="minorHAnsi"/>
          <w:color w:val="auto"/>
          <w:sz w:val="22"/>
          <w:szCs w:val="22"/>
        </w:rPr>
      </w:pPr>
      <w:r>
        <w:rPr>
          <w:rFonts w:asciiTheme="minorHAnsi" w:hAnsiTheme="minorHAnsi"/>
          <w:color w:val="auto"/>
          <w:sz w:val="22"/>
          <w:szCs w:val="22"/>
        </w:rPr>
        <w:t xml:space="preserve">Module CODE/NAME/LECTURER </w:t>
      </w:r>
    </w:p>
    <w:p w:rsidR="00FD6932" w:rsidRDefault="00FD6932" w:rsidP="00FD6932">
      <w:pPr>
        <w:pStyle w:val="Default"/>
        <w:spacing w:line="276" w:lineRule="auto"/>
        <w:jc w:val="both"/>
        <w:rPr>
          <w:rFonts w:asciiTheme="minorHAnsi" w:hAnsiTheme="minorHAnsi"/>
          <w:color w:val="auto"/>
          <w:sz w:val="22"/>
          <w:szCs w:val="22"/>
        </w:rPr>
      </w:pPr>
    </w:p>
    <w:p w:rsidR="004A30ED" w:rsidRPr="00FD6932" w:rsidRDefault="00FD6932" w:rsidP="00FD6932">
      <w:pPr>
        <w:pStyle w:val="Default"/>
        <w:numPr>
          <w:ilvl w:val="0"/>
          <w:numId w:val="19"/>
        </w:numPr>
        <w:spacing w:line="276" w:lineRule="auto"/>
        <w:jc w:val="both"/>
        <w:rPr>
          <w:rFonts w:asciiTheme="minorHAnsi" w:hAnsiTheme="minorHAnsi"/>
          <w:color w:val="auto"/>
          <w:sz w:val="22"/>
          <w:szCs w:val="22"/>
        </w:rPr>
      </w:pPr>
      <w:r>
        <w:rPr>
          <w:rFonts w:asciiTheme="minorHAnsi" w:hAnsiTheme="minorHAnsi"/>
          <w:color w:val="auto"/>
          <w:sz w:val="22"/>
          <w:szCs w:val="22"/>
        </w:rPr>
        <w:t xml:space="preserve">A newly designed timetable of this module, taught solely by </w:t>
      </w:r>
      <w:proofErr w:type="spellStart"/>
      <w:r>
        <w:rPr>
          <w:rFonts w:asciiTheme="minorHAnsi" w:hAnsiTheme="minorHAnsi"/>
          <w:color w:val="auto"/>
          <w:sz w:val="22"/>
          <w:szCs w:val="22"/>
        </w:rPr>
        <w:t>Prof.</w:t>
      </w:r>
      <w:proofErr w:type="spellEnd"/>
      <w:r>
        <w:rPr>
          <w:rFonts w:asciiTheme="minorHAnsi" w:hAnsiTheme="minorHAnsi"/>
          <w:color w:val="auto"/>
          <w:sz w:val="22"/>
          <w:szCs w:val="22"/>
        </w:rPr>
        <w:t xml:space="preserve"> X will facilitate the delivery of this module. </w:t>
      </w:r>
    </w:p>
    <w:sectPr w:rsidR="004A30ED" w:rsidRPr="00FD6932" w:rsidSect="00E16E1E">
      <w:footerReference w:type="default" r:id="rId16"/>
      <w:pgSz w:w="11907" w:h="16839" w:code="9"/>
      <w:pgMar w:top="1304" w:right="1440" w:bottom="1134" w:left="1134" w:header="720" w:footer="720" w:gutter="0"/>
      <w:pgNumType w:start="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2F5" w:rsidRDefault="007902F5" w:rsidP="00D534E5">
      <w:pPr>
        <w:spacing w:after="0" w:line="240" w:lineRule="auto"/>
      </w:pPr>
      <w:r>
        <w:separator/>
      </w:r>
    </w:p>
  </w:endnote>
  <w:endnote w:type="continuationSeparator" w:id="0">
    <w:p w:rsidR="007902F5" w:rsidRDefault="007902F5" w:rsidP="00D53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395072"/>
      <w:docPartObj>
        <w:docPartGallery w:val="Page Numbers (Bottom of Page)"/>
        <w:docPartUnique/>
      </w:docPartObj>
    </w:sdtPr>
    <w:sdtEndPr>
      <w:rPr>
        <w:noProof/>
      </w:rPr>
    </w:sdtEndPr>
    <w:sdtContent>
      <w:p w:rsidR="007902F5" w:rsidRDefault="007902F5" w:rsidP="00FB2351">
        <w:pPr>
          <w:pStyle w:val="Footer"/>
          <w:jc w:val="center"/>
        </w:pPr>
        <w:r>
          <w:fldChar w:fldCharType="begin"/>
        </w:r>
        <w:r>
          <w:instrText xml:space="preserve"> PAGE   \* MERGEFORMAT </w:instrText>
        </w:r>
        <w:r>
          <w:fldChar w:fldCharType="separate"/>
        </w:r>
        <w:r w:rsidR="001A1236">
          <w:rPr>
            <w:noProof/>
          </w:rPr>
          <w:t>17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2F5" w:rsidRDefault="007902F5" w:rsidP="00D534E5">
      <w:pPr>
        <w:spacing w:after="0" w:line="240" w:lineRule="auto"/>
      </w:pPr>
      <w:r>
        <w:separator/>
      </w:r>
    </w:p>
  </w:footnote>
  <w:footnote w:type="continuationSeparator" w:id="0">
    <w:p w:rsidR="007902F5" w:rsidRDefault="007902F5" w:rsidP="00D534E5">
      <w:pPr>
        <w:spacing w:after="0" w:line="240" w:lineRule="auto"/>
      </w:pPr>
      <w:r>
        <w:continuationSeparator/>
      </w:r>
    </w:p>
  </w:footnote>
  <w:footnote w:id="1">
    <w:p w:rsidR="007902F5" w:rsidRDefault="007902F5" w:rsidP="00E6193D">
      <w:pPr>
        <w:pStyle w:val="FootnoteText"/>
        <w:jc w:val="both"/>
      </w:pPr>
      <w:r>
        <w:rPr>
          <w:rStyle w:val="FootnoteReference"/>
        </w:rPr>
        <w:footnoteRef/>
      </w:r>
      <w:r>
        <w:t xml:space="preserve"> </w:t>
      </w:r>
      <w:r w:rsidRPr="007605A9">
        <w:rPr>
          <w:b/>
        </w:rPr>
        <w:t>Relate the spread of grades to the criteria used to assessment student performance</w:t>
      </w:r>
      <w:r>
        <w:t xml:space="preserve">. For example, in the formal examination, students displayed deep knowledge of the theory and used pertinent examples to support their assertions. </w:t>
      </w:r>
      <w:r w:rsidRPr="007605A9">
        <w:rPr>
          <w:b/>
        </w:rPr>
        <w:t>Or</w:t>
      </w:r>
      <w:r>
        <w:t xml:space="preserve">, difficulties among certain students were evident in relation to quantitative techniques needed to </w:t>
      </w:r>
      <w:proofErr w:type="spellStart"/>
      <w:r>
        <w:t>analyze</w:t>
      </w:r>
      <w:proofErr w:type="spellEnd"/>
      <w:r>
        <w:t xml:space="preserve"> data for the module project or in the Research Paper.  </w:t>
      </w:r>
    </w:p>
  </w:footnote>
  <w:footnote w:id="2">
    <w:p w:rsidR="007902F5" w:rsidRDefault="007902F5" w:rsidP="00E6193D">
      <w:pPr>
        <w:pStyle w:val="FootnoteText"/>
        <w:jc w:val="both"/>
      </w:pPr>
      <w:r>
        <w:rPr>
          <w:rStyle w:val="FootnoteReference"/>
        </w:rPr>
        <w:footnoteRef/>
      </w:r>
      <w:r>
        <w:t xml:space="preserve"> Based on this module offering &amp; student performance, </w:t>
      </w:r>
      <w:r w:rsidRPr="00F55059">
        <w:rPr>
          <w:b/>
        </w:rPr>
        <w:t>what might be changed</w:t>
      </w:r>
      <w:r>
        <w:t xml:space="preserve"> next time around – change the text book, assessment weighting </w:t>
      </w:r>
      <w:r w:rsidRPr="005C046B">
        <w:rPr>
          <w:b/>
        </w:rPr>
        <w:t>OR</w:t>
      </w:r>
      <w:r>
        <w:t xml:space="preserve"> no changes are planned  </w:t>
      </w:r>
    </w:p>
  </w:footnote>
  <w:footnote w:id="3">
    <w:p w:rsidR="007902F5" w:rsidRDefault="007902F5" w:rsidP="00E6193D">
      <w:pPr>
        <w:pStyle w:val="FootnoteText"/>
        <w:jc w:val="both"/>
      </w:pPr>
      <w:r>
        <w:rPr>
          <w:rStyle w:val="FootnoteReference"/>
        </w:rPr>
        <w:footnoteRef/>
      </w:r>
      <w:r>
        <w:t xml:space="preserve"> Specific linkages between </w:t>
      </w:r>
      <w:r w:rsidRPr="00F55059">
        <w:rPr>
          <w:b/>
        </w:rPr>
        <w:t xml:space="preserve">modules and Programme </w:t>
      </w:r>
      <w:r>
        <w:rPr>
          <w:b/>
        </w:rPr>
        <w:t>Goals/o</w:t>
      </w:r>
      <w:r w:rsidRPr="00F55059">
        <w:rPr>
          <w:b/>
        </w:rPr>
        <w:t>utcomes</w:t>
      </w:r>
      <w:r>
        <w:t xml:space="preserve"> are needed – outline how this can be attained, as appropriate.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229E"/>
    <w:multiLevelType w:val="hybridMultilevel"/>
    <w:tmpl w:val="9440D2DC"/>
    <w:lvl w:ilvl="0" w:tplc="8D4AC22E">
      <w:start w:val="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46F4C15"/>
    <w:multiLevelType w:val="hybridMultilevel"/>
    <w:tmpl w:val="F21A5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230D08"/>
    <w:multiLevelType w:val="hybridMultilevel"/>
    <w:tmpl w:val="42F661C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869271A"/>
    <w:multiLevelType w:val="hybridMultilevel"/>
    <w:tmpl w:val="82348B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3E41451"/>
    <w:multiLevelType w:val="hybridMultilevel"/>
    <w:tmpl w:val="5BF64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AC504FA"/>
    <w:multiLevelType w:val="hybridMultilevel"/>
    <w:tmpl w:val="B2E692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2D0A07B4"/>
    <w:multiLevelType w:val="hybridMultilevel"/>
    <w:tmpl w:val="6540D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4324CA"/>
    <w:multiLevelType w:val="hybridMultilevel"/>
    <w:tmpl w:val="181076C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53A27E9"/>
    <w:multiLevelType w:val="hybridMultilevel"/>
    <w:tmpl w:val="3B7EB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0509DC"/>
    <w:multiLevelType w:val="hybridMultilevel"/>
    <w:tmpl w:val="BF74425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410A6188"/>
    <w:multiLevelType w:val="hybridMultilevel"/>
    <w:tmpl w:val="A80C6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876151B"/>
    <w:multiLevelType w:val="hybridMultilevel"/>
    <w:tmpl w:val="81BA21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A20BB4"/>
    <w:multiLevelType w:val="hybridMultilevel"/>
    <w:tmpl w:val="71924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1BC555D"/>
    <w:multiLevelType w:val="hybridMultilevel"/>
    <w:tmpl w:val="5E50883A"/>
    <w:lvl w:ilvl="0" w:tplc="4EF0E63E">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4">
    <w:nsid w:val="5652569C"/>
    <w:multiLevelType w:val="hybridMultilevel"/>
    <w:tmpl w:val="AA0E85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589B7CF7"/>
    <w:multiLevelType w:val="hybridMultilevel"/>
    <w:tmpl w:val="A77CB4A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99444E0"/>
    <w:multiLevelType w:val="hybridMultilevel"/>
    <w:tmpl w:val="E0CE01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5AB35A09"/>
    <w:multiLevelType w:val="hybridMultilevel"/>
    <w:tmpl w:val="8BD6FE5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66E35CFA"/>
    <w:multiLevelType w:val="hybridMultilevel"/>
    <w:tmpl w:val="933CF2F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68E31172"/>
    <w:multiLevelType w:val="hybridMultilevel"/>
    <w:tmpl w:val="607CF50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69C75714"/>
    <w:multiLevelType w:val="hybridMultilevel"/>
    <w:tmpl w:val="C636A1F0"/>
    <w:lvl w:ilvl="0" w:tplc="94786A34">
      <w:start w:val="3"/>
      <w:numFmt w:val="bullet"/>
      <w:lvlText w:val="-"/>
      <w:lvlJc w:val="left"/>
      <w:pPr>
        <w:ind w:left="720" w:hanging="360"/>
      </w:pPr>
      <w:rPr>
        <w:rFonts w:ascii="Calibri" w:eastAsiaTheme="minorEastAsia"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782D2410"/>
    <w:multiLevelType w:val="hybridMultilevel"/>
    <w:tmpl w:val="173A562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783A2D5C"/>
    <w:multiLevelType w:val="hybridMultilevel"/>
    <w:tmpl w:val="886E6578"/>
    <w:lvl w:ilvl="0" w:tplc="6450C4BA">
      <w:start w:val="1"/>
      <w:numFmt w:val="bullet"/>
      <w:lvlText w:val=""/>
      <w:lvlJc w:val="left"/>
      <w:pPr>
        <w:ind w:left="720" w:hanging="360"/>
      </w:pPr>
      <w:rPr>
        <w:rFonts w:ascii="Symbol" w:eastAsiaTheme="minorEastAsia"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CE81F1A"/>
    <w:multiLevelType w:val="hybridMultilevel"/>
    <w:tmpl w:val="4C943D40"/>
    <w:lvl w:ilvl="0" w:tplc="7052728E">
      <w:start w:val="1"/>
      <w:numFmt w:val="bullet"/>
      <w:lvlText w:val=""/>
      <w:lvlJc w:val="left"/>
      <w:pPr>
        <w:ind w:left="720" w:hanging="360"/>
      </w:pPr>
      <w:rPr>
        <w:rFonts w:ascii="Symbol" w:eastAsiaTheme="minorEastAsia"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7"/>
  </w:num>
  <w:num w:numId="4">
    <w:abstractNumId w:val="19"/>
  </w:num>
  <w:num w:numId="5">
    <w:abstractNumId w:val="21"/>
  </w:num>
  <w:num w:numId="6">
    <w:abstractNumId w:val="14"/>
  </w:num>
  <w:num w:numId="7">
    <w:abstractNumId w:val="23"/>
  </w:num>
  <w:num w:numId="8">
    <w:abstractNumId w:val="22"/>
  </w:num>
  <w:num w:numId="9">
    <w:abstractNumId w:val="8"/>
  </w:num>
  <w:num w:numId="10">
    <w:abstractNumId w:val="11"/>
  </w:num>
  <w:num w:numId="11">
    <w:abstractNumId w:val="2"/>
  </w:num>
  <w:num w:numId="12">
    <w:abstractNumId w:val="20"/>
  </w:num>
  <w:num w:numId="13">
    <w:abstractNumId w:val="1"/>
  </w:num>
  <w:num w:numId="14">
    <w:abstractNumId w:val="10"/>
  </w:num>
  <w:num w:numId="15">
    <w:abstractNumId w:val="4"/>
  </w:num>
  <w:num w:numId="16">
    <w:abstractNumId w:val="12"/>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6"/>
  </w:num>
  <w:num w:numId="23">
    <w:abstractNumId w:val="15"/>
  </w:num>
  <w:num w:numId="24">
    <w:abstractNumId w:val="9"/>
  </w:num>
  <w:num w:numId="2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433"/>
    <w:rsid w:val="00001264"/>
    <w:rsid w:val="00005683"/>
    <w:rsid w:val="00020057"/>
    <w:rsid w:val="000352E2"/>
    <w:rsid w:val="0004110D"/>
    <w:rsid w:val="00041B58"/>
    <w:rsid w:val="00046681"/>
    <w:rsid w:val="00063037"/>
    <w:rsid w:val="00071A68"/>
    <w:rsid w:val="00076DB5"/>
    <w:rsid w:val="00083B73"/>
    <w:rsid w:val="00083ED7"/>
    <w:rsid w:val="000856C7"/>
    <w:rsid w:val="00090298"/>
    <w:rsid w:val="000A52C6"/>
    <w:rsid w:val="000B3716"/>
    <w:rsid w:val="000C37EF"/>
    <w:rsid w:val="000C4FB0"/>
    <w:rsid w:val="000D575A"/>
    <w:rsid w:val="00102E84"/>
    <w:rsid w:val="001045E3"/>
    <w:rsid w:val="00106C61"/>
    <w:rsid w:val="00115C2E"/>
    <w:rsid w:val="00126917"/>
    <w:rsid w:val="00134BEA"/>
    <w:rsid w:val="00150A78"/>
    <w:rsid w:val="00164DB1"/>
    <w:rsid w:val="00171262"/>
    <w:rsid w:val="00173BC6"/>
    <w:rsid w:val="00173C3B"/>
    <w:rsid w:val="0019439D"/>
    <w:rsid w:val="001A1236"/>
    <w:rsid w:val="001A1A81"/>
    <w:rsid w:val="001B0F6A"/>
    <w:rsid w:val="001D2E50"/>
    <w:rsid w:val="001D49F1"/>
    <w:rsid w:val="001E4E3D"/>
    <w:rsid w:val="001F00FE"/>
    <w:rsid w:val="001F5943"/>
    <w:rsid w:val="002056C6"/>
    <w:rsid w:val="00211670"/>
    <w:rsid w:val="00213B80"/>
    <w:rsid w:val="00222C5F"/>
    <w:rsid w:val="00232036"/>
    <w:rsid w:val="00242AB5"/>
    <w:rsid w:val="00245888"/>
    <w:rsid w:val="00253F43"/>
    <w:rsid w:val="0025768A"/>
    <w:rsid w:val="00260909"/>
    <w:rsid w:val="002625CF"/>
    <w:rsid w:val="00264214"/>
    <w:rsid w:val="00264ED4"/>
    <w:rsid w:val="00284729"/>
    <w:rsid w:val="00286973"/>
    <w:rsid w:val="00291497"/>
    <w:rsid w:val="002E1D25"/>
    <w:rsid w:val="002E3C61"/>
    <w:rsid w:val="002F2136"/>
    <w:rsid w:val="002F231B"/>
    <w:rsid w:val="002F4943"/>
    <w:rsid w:val="00301263"/>
    <w:rsid w:val="00301AAB"/>
    <w:rsid w:val="00303925"/>
    <w:rsid w:val="0031117D"/>
    <w:rsid w:val="00320258"/>
    <w:rsid w:val="0032239A"/>
    <w:rsid w:val="00323674"/>
    <w:rsid w:val="0032664A"/>
    <w:rsid w:val="0033013A"/>
    <w:rsid w:val="00334A91"/>
    <w:rsid w:val="00337292"/>
    <w:rsid w:val="003374A2"/>
    <w:rsid w:val="00342F47"/>
    <w:rsid w:val="00353147"/>
    <w:rsid w:val="003658B0"/>
    <w:rsid w:val="003A29ED"/>
    <w:rsid w:val="003A32A4"/>
    <w:rsid w:val="003B6333"/>
    <w:rsid w:val="003C0414"/>
    <w:rsid w:val="003C1A44"/>
    <w:rsid w:val="003D12AB"/>
    <w:rsid w:val="003D7A71"/>
    <w:rsid w:val="003E5AB6"/>
    <w:rsid w:val="003F4DAD"/>
    <w:rsid w:val="0040702D"/>
    <w:rsid w:val="004147C3"/>
    <w:rsid w:val="00422F42"/>
    <w:rsid w:val="00452CBC"/>
    <w:rsid w:val="00453C70"/>
    <w:rsid w:val="00475782"/>
    <w:rsid w:val="0048588F"/>
    <w:rsid w:val="00492EA2"/>
    <w:rsid w:val="004933BB"/>
    <w:rsid w:val="00497333"/>
    <w:rsid w:val="004A30ED"/>
    <w:rsid w:val="004A6D3A"/>
    <w:rsid w:val="004B0FCA"/>
    <w:rsid w:val="004C1B06"/>
    <w:rsid w:val="004C749D"/>
    <w:rsid w:val="004D3521"/>
    <w:rsid w:val="004F3847"/>
    <w:rsid w:val="005102B1"/>
    <w:rsid w:val="00533F37"/>
    <w:rsid w:val="00542B3C"/>
    <w:rsid w:val="0054341C"/>
    <w:rsid w:val="00546968"/>
    <w:rsid w:val="0056645D"/>
    <w:rsid w:val="0057051B"/>
    <w:rsid w:val="005948C3"/>
    <w:rsid w:val="00595795"/>
    <w:rsid w:val="005B57BB"/>
    <w:rsid w:val="005C0408"/>
    <w:rsid w:val="005C47BE"/>
    <w:rsid w:val="005D6B48"/>
    <w:rsid w:val="005F0DCE"/>
    <w:rsid w:val="00605759"/>
    <w:rsid w:val="00624F78"/>
    <w:rsid w:val="0065430B"/>
    <w:rsid w:val="00663459"/>
    <w:rsid w:val="00676C60"/>
    <w:rsid w:val="00676D7A"/>
    <w:rsid w:val="0068268D"/>
    <w:rsid w:val="00684F86"/>
    <w:rsid w:val="006D0CA1"/>
    <w:rsid w:val="006F2A78"/>
    <w:rsid w:val="006F2A88"/>
    <w:rsid w:val="006F2C5C"/>
    <w:rsid w:val="006F5B07"/>
    <w:rsid w:val="00711684"/>
    <w:rsid w:val="0071396D"/>
    <w:rsid w:val="007200D1"/>
    <w:rsid w:val="00732433"/>
    <w:rsid w:val="00761DAE"/>
    <w:rsid w:val="00766AAC"/>
    <w:rsid w:val="00773689"/>
    <w:rsid w:val="0077484A"/>
    <w:rsid w:val="007902F5"/>
    <w:rsid w:val="007943B4"/>
    <w:rsid w:val="00796E2C"/>
    <w:rsid w:val="007A683D"/>
    <w:rsid w:val="007B398F"/>
    <w:rsid w:val="007D400B"/>
    <w:rsid w:val="007D51F9"/>
    <w:rsid w:val="007D7606"/>
    <w:rsid w:val="007F6CEB"/>
    <w:rsid w:val="0080003D"/>
    <w:rsid w:val="008041EF"/>
    <w:rsid w:val="00811291"/>
    <w:rsid w:val="0081528F"/>
    <w:rsid w:val="008459F1"/>
    <w:rsid w:val="00855868"/>
    <w:rsid w:val="00883122"/>
    <w:rsid w:val="00885C7C"/>
    <w:rsid w:val="00891CDC"/>
    <w:rsid w:val="008A331B"/>
    <w:rsid w:val="008E60EB"/>
    <w:rsid w:val="00910668"/>
    <w:rsid w:val="0091380A"/>
    <w:rsid w:val="00925C9A"/>
    <w:rsid w:val="00927251"/>
    <w:rsid w:val="00927B56"/>
    <w:rsid w:val="00940BA5"/>
    <w:rsid w:val="009445B0"/>
    <w:rsid w:val="00957420"/>
    <w:rsid w:val="0097708A"/>
    <w:rsid w:val="009900B5"/>
    <w:rsid w:val="009B402B"/>
    <w:rsid w:val="009C11D6"/>
    <w:rsid w:val="009F0F2C"/>
    <w:rsid w:val="00A01B08"/>
    <w:rsid w:val="00A20D72"/>
    <w:rsid w:val="00A2176E"/>
    <w:rsid w:val="00A54759"/>
    <w:rsid w:val="00A6474D"/>
    <w:rsid w:val="00A66CA6"/>
    <w:rsid w:val="00AA540E"/>
    <w:rsid w:val="00AB26BA"/>
    <w:rsid w:val="00AD09CA"/>
    <w:rsid w:val="00AE00FE"/>
    <w:rsid w:val="00AE0E01"/>
    <w:rsid w:val="00B068B8"/>
    <w:rsid w:val="00B11AA7"/>
    <w:rsid w:val="00B143D3"/>
    <w:rsid w:val="00B27EEA"/>
    <w:rsid w:val="00B34FAA"/>
    <w:rsid w:val="00B44F8C"/>
    <w:rsid w:val="00B47D0B"/>
    <w:rsid w:val="00B527DC"/>
    <w:rsid w:val="00B53213"/>
    <w:rsid w:val="00B62665"/>
    <w:rsid w:val="00B71819"/>
    <w:rsid w:val="00B805DB"/>
    <w:rsid w:val="00BA2766"/>
    <w:rsid w:val="00BC7A31"/>
    <w:rsid w:val="00BF59C9"/>
    <w:rsid w:val="00C0558F"/>
    <w:rsid w:val="00C245DA"/>
    <w:rsid w:val="00C322B1"/>
    <w:rsid w:val="00C3684E"/>
    <w:rsid w:val="00C40CDB"/>
    <w:rsid w:val="00C6061E"/>
    <w:rsid w:val="00C620C7"/>
    <w:rsid w:val="00C73091"/>
    <w:rsid w:val="00C75E86"/>
    <w:rsid w:val="00C813D8"/>
    <w:rsid w:val="00C81650"/>
    <w:rsid w:val="00CA67CF"/>
    <w:rsid w:val="00CA6C27"/>
    <w:rsid w:val="00CB5383"/>
    <w:rsid w:val="00CB73FA"/>
    <w:rsid w:val="00CC1B5B"/>
    <w:rsid w:val="00CF4FC2"/>
    <w:rsid w:val="00D10B25"/>
    <w:rsid w:val="00D1290C"/>
    <w:rsid w:val="00D131D7"/>
    <w:rsid w:val="00D177D6"/>
    <w:rsid w:val="00D2671E"/>
    <w:rsid w:val="00D35F42"/>
    <w:rsid w:val="00D4079A"/>
    <w:rsid w:val="00D439F3"/>
    <w:rsid w:val="00D45415"/>
    <w:rsid w:val="00D534E5"/>
    <w:rsid w:val="00D53F6B"/>
    <w:rsid w:val="00D83EEA"/>
    <w:rsid w:val="00D87B1F"/>
    <w:rsid w:val="00DA4110"/>
    <w:rsid w:val="00DA45FC"/>
    <w:rsid w:val="00DB11A8"/>
    <w:rsid w:val="00DB11B7"/>
    <w:rsid w:val="00DB1EBD"/>
    <w:rsid w:val="00DB5EFB"/>
    <w:rsid w:val="00DC0DC2"/>
    <w:rsid w:val="00DC1593"/>
    <w:rsid w:val="00DC421D"/>
    <w:rsid w:val="00DC69A2"/>
    <w:rsid w:val="00DE05B9"/>
    <w:rsid w:val="00E16E1E"/>
    <w:rsid w:val="00E42FCA"/>
    <w:rsid w:val="00E6193D"/>
    <w:rsid w:val="00E63EB8"/>
    <w:rsid w:val="00E64F49"/>
    <w:rsid w:val="00E800FB"/>
    <w:rsid w:val="00E92A54"/>
    <w:rsid w:val="00ED361D"/>
    <w:rsid w:val="00ED4AFD"/>
    <w:rsid w:val="00EF2D57"/>
    <w:rsid w:val="00F06B73"/>
    <w:rsid w:val="00F104E2"/>
    <w:rsid w:val="00F106DC"/>
    <w:rsid w:val="00F11195"/>
    <w:rsid w:val="00F16D6D"/>
    <w:rsid w:val="00F34922"/>
    <w:rsid w:val="00F41345"/>
    <w:rsid w:val="00F4230D"/>
    <w:rsid w:val="00F44D8D"/>
    <w:rsid w:val="00F570A7"/>
    <w:rsid w:val="00F67B15"/>
    <w:rsid w:val="00F75BB8"/>
    <w:rsid w:val="00F827C3"/>
    <w:rsid w:val="00FA6F10"/>
    <w:rsid w:val="00FB2351"/>
    <w:rsid w:val="00FB3576"/>
    <w:rsid w:val="00FB5ACE"/>
    <w:rsid w:val="00FB7E34"/>
    <w:rsid w:val="00FC19C3"/>
    <w:rsid w:val="00FD6932"/>
    <w:rsid w:val="00FF78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909"/>
    <w:pPr>
      <w:ind w:left="720"/>
      <w:contextualSpacing/>
    </w:pPr>
  </w:style>
  <w:style w:type="paragraph" w:customStyle="1" w:styleId="Default">
    <w:name w:val="Default"/>
    <w:rsid w:val="00213B80"/>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C62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2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6BA"/>
    <w:rPr>
      <w:rFonts w:ascii="Tahoma" w:hAnsi="Tahoma" w:cs="Tahoma"/>
      <w:sz w:val="16"/>
      <w:szCs w:val="16"/>
    </w:rPr>
  </w:style>
  <w:style w:type="paragraph" w:styleId="EndnoteText">
    <w:name w:val="endnote text"/>
    <w:basedOn w:val="Normal"/>
    <w:link w:val="EndnoteTextChar"/>
    <w:uiPriority w:val="99"/>
    <w:semiHidden/>
    <w:unhideWhenUsed/>
    <w:rsid w:val="00D534E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534E5"/>
    <w:rPr>
      <w:sz w:val="20"/>
      <w:szCs w:val="20"/>
    </w:rPr>
  </w:style>
  <w:style w:type="character" w:styleId="EndnoteReference">
    <w:name w:val="endnote reference"/>
    <w:basedOn w:val="DefaultParagraphFont"/>
    <w:uiPriority w:val="99"/>
    <w:semiHidden/>
    <w:unhideWhenUsed/>
    <w:rsid w:val="00D534E5"/>
    <w:rPr>
      <w:vertAlign w:val="superscript"/>
    </w:rPr>
  </w:style>
  <w:style w:type="character" w:styleId="Hyperlink">
    <w:name w:val="Hyperlink"/>
    <w:basedOn w:val="DefaultParagraphFont"/>
    <w:uiPriority w:val="99"/>
    <w:unhideWhenUsed/>
    <w:rsid w:val="00DA4110"/>
    <w:rPr>
      <w:color w:val="0000FF"/>
      <w:u w:val="single"/>
    </w:rPr>
  </w:style>
  <w:style w:type="paragraph" w:styleId="FootnoteText">
    <w:name w:val="footnote text"/>
    <w:basedOn w:val="Normal"/>
    <w:link w:val="FootnoteTextChar"/>
    <w:uiPriority w:val="99"/>
    <w:unhideWhenUsed/>
    <w:rsid w:val="003A32A4"/>
    <w:pPr>
      <w:spacing w:after="0" w:line="240" w:lineRule="auto"/>
    </w:pPr>
    <w:rPr>
      <w:sz w:val="20"/>
      <w:szCs w:val="20"/>
    </w:rPr>
  </w:style>
  <w:style w:type="character" w:customStyle="1" w:styleId="FootnoteTextChar">
    <w:name w:val="Footnote Text Char"/>
    <w:basedOn w:val="DefaultParagraphFont"/>
    <w:link w:val="FootnoteText"/>
    <w:uiPriority w:val="99"/>
    <w:rsid w:val="003A32A4"/>
    <w:rPr>
      <w:sz w:val="20"/>
      <w:szCs w:val="20"/>
    </w:rPr>
  </w:style>
  <w:style w:type="character" w:styleId="FootnoteReference">
    <w:name w:val="footnote reference"/>
    <w:basedOn w:val="DefaultParagraphFont"/>
    <w:uiPriority w:val="99"/>
    <w:semiHidden/>
    <w:unhideWhenUsed/>
    <w:rsid w:val="003A32A4"/>
    <w:rPr>
      <w:vertAlign w:val="superscript"/>
    </w:rPr>
  </w:style>
  <w:style w:type="paragraph" w:styleId="Header">
    <w:name w:val="header"/>
    <w:basedOn w:val="Normal"/>
    <w:link w:val="HeaderChar"/>
    <w:uiPriority w:val="99"/>
    <w:unhideWhenUsed/>
    <w:rsid w:val="00FB7E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E34"/>
  </w:style>
  <w:style w:type="paragraph" w:styleId="Footer">
    <w:name w:val="footer"/>
    <w:basedOn w:val="Normal"/>
    <w:link w:val="FooterChar"/>
    <w:uiPriority w:val="99"/>
    <w:unhideWhenUsed/>
    <w:rsid w:val="00FB7E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E34"/>
  </w:style>
  <w:style w:type="paragraph" w:styleId="NoSpacing">
    <w:name w:val="No Spacing"/>
    <w:link w:val="NoSpacingChar"/>
    <w:uiPriority w:val="1"/>
    <w:qFormat/>
    <w:rsid w:val="00E16E1E"/>
    <w:pPr>
      <w:spacing w:after="0" w:line="240" w:lineRule="auto"/>
    </w:pPr>
    <w:rPr>
      <w:lang w:val="en-US" w:eastAsia="ja-JP"/>
    </w:rPr>
  </w:style>
  <w:style w:type="character" w:customStyle="1" w:styleId="NoSpacingChar">
    <w:name w:val="No Spacing Char"/>
    <w:basedOn w:val="DefaultParagraphFont"/>
    <w:link w:val="NoSpacing"/>
    <w:uiPriority w:val="1"/>
    <w:rsid w:val="00E16E1E"/>
    <w:rPr>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909"/>
    <w:pPr>
      <w:ind w:left="720"/>
      <w:contextualSpacing/>
    </w:pPr>
  </w:style>
  <w:style w:type="paragraph" w:customStyle="1" w:styleId="Default">
    <w:name w:val="Default"/>
    <w:rsid w:val="00213B80"/>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C62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2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6BA"/>
    <w:rPr>
      <w:rFonts w:ascii="Tahoma" w:hAnsi="Tahoma" w:cs="Tahoma"/>
      <w:sz w:val="16"/>
      <w:szCs w:val="16"/>
    </w:rPr>
  </w:style>
  <w:style w:type="paragraph" w:styleId="EndnoteText">
    <w:name w:val="endnote text"/>
    <w:basedOn w:val="Normal"/>
    <w:link w:val="EndnoteTextChar"/>
    <w:uiPriority w:val="99"/>
    <w:semiHidden/>
    <w:unhideWhenUsed/>
    <w:rsid w:val="00D534E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534E5"/>
    <w:rPr>
      <w:sz w:val="20"/>
      <w:szCs w:val="20"/>
    </w:rPr>
  </w:style>
  <w:style w:type="character" w:styleId="EndnoteReference">
    <w:name w:val="endnote reference"/>
    <w:basedOn w:val="DefaultParagraphFont"/>
    <w:uiPriority w:val="99"/>
    <w:semiHidden/>
    <w:unhideWhenUsed/>
    <w:rsid w:val="00D534E5"/>
    <w:rPr>
      <w:vertAlign w:val="superscript"/>
    </w:rPr>
  </w:style>
  <w:style w:type="character" w:styleId="Hyperlink">
    <w:name w:val="Hyperlink"/>
    <w:basedOn w:val="DefaultParagraphFont"/>
    <w:uiPriority w:val="99"/>
    <w:unhideWhenUsed/>
    <w:rsid w:val="00DA4110"/>
    <w:rPr>
      <w:color w:val="0000FF"/>
      <w:u w:val="single"/>
    </w:rPr>
  </w:style>
  <w:style w:type="paragraph" w:styleId="FootnoteText">
    <w:name w:val="footnote text"/>
    <w:basedOn w:val="Normal"/>
    <w:link w:val="FootnoteTextChar"/>
    <w:uiPriority w:val="99"/>
    <w:unhideWhenUsed/>
    <w:rsid w:val="003A32A4"/>
    <w:pPr>
      <w:spacing w:after="0" w:line="240" w:lineRule="auto"/>
    </w:pPr>
    <w:rPr>
      <w:sz w:val="20"/>
      <w:szCs w:val="20"/>
    </w:rPr>
  </w:style>
  <w:style w:type="character" w:customStyle="1" w:styleId="FootnoteTextChar">
    <w:name w:val="Footnote Text Char"/>
    <w:basedOn w:val="DefaultParagraphFont"/>
    <w:link w:val="FootnoteText"/>
    <w:uiPriority w:val="99"/>
    <w:rsid w:val="003A32A4"/>
    <w:rPr>
      <w:sz w:val="20"/>
      <w:szCs w:val="20"/>
    </w:rPr>
  </w:style>
  <w:style w:type="character" w:styleId="FootnoteReference">
    <w:name w:val="footnote reference"/>
    <w:basedOn w:val="DefaultParagraphFont"/>
    <w:uiPriority w:val="99"/>
    <w:semiHidden/>
    <w:unhideWhenUsed/>
    <w:rsid w:val="003A32A4"/>
    <w:rPr>
      <w:vertAlign w:val="superscript"/>
    </w:rPr>
  </w:style>
  <w:style w:type="paragraph" w:styleId="Header">
    <w:name w:val="header"/>
    <w:basedOn w:val="Normal"/>
    <w:link w:val="HeaderChar"/>
    <w:uiPriority w:val="99"/>
    <w:unhideWhenUsed/>
    <w:rsid w:val="00FB7E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E34"/>
  </w:style>
  <w:style w:type="paragraph" w:styleId="Footer">
    <w:name w:val="footer"/>
    <w:basedOn w:val="Normal"/>
    <w:link w:val="FooterChar"/>
    <w:uiPriority w:val="99"/>
    <w:unhideWhenUsed/>
    <w:rsid w:val="00FB7E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E34"/>
  </w:style>
  <w:style w:type="paragraph" w:styleId="NoSpacing">
    <w:name w:val="No Spacing"/>
    <w:link w:val="NoSpacingChar"/>
    <w:uiPriority w:val="1"/>
    <w:qFormat/>
    <w:rsid w:val="00E16E1E"/>
    <w:pPr>
      <w:spacing w:after="0" w:line="240" w:lineRule="auto"/>
    </w:pPr>
    <w:rPr>
      <w:lang w:val="en-US" w:eastAsia="ja-JP"/>
    </w:rPr>
  </w:style>
  <w:style w:type="character" w:customStyle="1" w:styleId="NoSpacingChar">
    <w:name w:val="No Spacing Char"/>
    <w:basedOn w:val="DefaultParagraphFont"/>
    <w:link w:val="NoSpacing"/>
    <w:uiPriority w:val="1"/>
    <w:rsid w:val="00E16E1E"/>
    <w:rPr>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84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image" Target="media/image3.gif"/><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Macro-Enabled_Worksheet1.xlsm"/></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Macro-Enabled_Worksheet2.xlsm"/></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Macro-Enabled_Worksheet3.xlsm"/></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Macro-Enabled_Worksheet4.xlsm"/></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60427807486602"/>
          <c:y val="0.12962962962962937"/>
          <c:w val="0.43850267379679203"/>
          <c:h val="0.75925925925925963"/>
        </c:manualLayout>
      </c:layout>
      <c:pieChart>
        <c:varyColors val="1"/>
        <c:ser>
          <c:idx val="0"/>
          <c:order val="0"/>
          <c:tx>
            <c:strRef>
              <c:f>Sheet1!$A$2</c:f>
              <c:strCache>
                <c:ptCount val="1"/>
                <c:pt idx="0">
                  <c:v>East</c:v>
                </c:pt>
              </c:strCache>
            </c:strRef>
          </c:tx>
          <c:spPr>
            <a:solidFill>
              <a:srgbClr val="63AAFE"/>
            </a:solidFill>
            <a:ln w="11723">
              <a:solidFill>
                <a:srgbClr val="000000"/>
              </a:solidFill>
              <a:prstDash val="solid"/>
            </a:ln>
            <a:effectLst>
              <a:outerShdw dist="35921" dir="2700000" algn="br">
                <a:srgbClr val="000000"/>
              </a:outerShdw>
            </a:effectLst>
          </c:spPr>
          <c:dPt>
            <c:idx val="1"/>
            <c:bubble3D val="0"/>
            <c:spPr>
              <a:solidFill>
                <a:srgbClr val="DD2D32"/>
              </a:solidFill>
              <a:ln w="11723">
                <a:solidFill>
                  <a:srgbClr val="000000"/>
                </a:solidFill>
                <a:prstDash val="solid"/>
              </a:ln>
              <a:effectLst>
                <a:outerShdw dist="35921" dir="2700000" algn="br">
                  <a:srgbClr val="000000"/>
                </a:outerShdw>
              </a:effectLst>
            </c:spPr>
          </c:dPt>
          <c:dPt>
            <c:idx val="2"/>
            <c:bubble3D val="0"/>
            <c:spPr>
              <a:solidFill>
                <a:srgbClr val="FFF58C"/>
              </a:solidFill>
              <a:ln w="11723">
                <a:solidFill>
                  <a:srgbClr val="000000"/>
                </a:solidFill>
                <a:prstDash val="solid"/>
              </a:ln>
              <a:effectLst>
                <a:outerShdw dist="35921" dir="2700000" algn="br">
                  <a:srgbClr val="000000"/>
                </a:outerShdw>
              </a:effectLst>
            </c:spPr>
          </c:dPt>
          <c:cat>
            <c:strRef>
              <c:f>Sheet1!$B$1:$D$1</c:f>
              <c:strCache>
                <c:ptCount val="3"/>
                <c:pt idx="0">
                  <c:v>Module 1 (X votes)</c:v>
                </c:pt>
                <c:pt idx="1">
                  <c:v>Module 2 (X votes)</c:v>
                </c:pt>
                <c:pt idx="2">
                  <c:v>others</c:v>
                </c:pt>
              </c:strCache>
            </c:strRef>
          </c:cat>
          <c:val>
            <c:numRef>
              <c:f>Sheet1!$B$2:$D$2</c:f>
              <c:numCache>
                <c:formatCode>General</c:formatCode>
                <c:ptCount val="3"/>
                <c:pt idx="0">
                  <c:v>0.60000000000000064</c:v>
                </c:pt>
                <c:pt idx="1">
                  <c:v>0.22000000000000008</c:v>
                </c:pt>
                <c:pt idx="2">
                  <c:v>0.18000000000000022</c:v>
                </c:pt>
              </c:numCache>
            </c:numRef>
          </c:val>
        </c:ser>
        <c:dLbls>
          <c:showLegendKey val="0"/>
          <c:showVal val="0"/>
          <c:showCatName val="0"/>
          <c:showSerName val="0"/>
          <c:showPercent val="0"/>
          <c:showBubbleSize val="0"/>
          <c:showLeaderLines val="1"/>
        </c:dLbls>
        <c:firstSliceAng val="0"/>
      </c:pieChart>
      <c:spPr>
        <a:solidFill>
          <a:srgbClr val="CDCDCD"/>
        </a:solidFill>
        <a:ln w="11723">
          <a:solidFill>
            <a:srgbClr val="808080"/>
          </a:solidFill>
          <a:prstDash val="solid"/>
        </a:ln>
      </c:spPr>
    </c:plotArea>
    <c:legend>
      <c:legendPos val="r"/>
      <c:layout>
        <c:manualLayout>
          <c:xMode val="edge"/>
          <c:yMode val="edge"/>
          <c:x val="0.63636363636363769"/>
          <c:y val="0.19444444444444484"/>
          <c:w val="0.34759358288770065"/>
          <c:h val="0.62037037037037168"/>
        </c:manualLayout>
      </c:layout>
      <c:overlay val="0"/>
      <c:spPr>
        <a:noFill/>
        <a:ln w="23446">
          <a:noFill/>
        </a:ln>
      </c:spPr>
      <c:txPr>
        <a:bodyPr/>
        <a:lstStyle/>
        <a:p>
          <a:pPr>
            <a:defRPr sz="678" b="0" i="0" u="none" strike="noStrike" baseline="0">
              <a:solidFill>
                <a:srgbClr val="000000"/>
              </a:solidFill>
              <a:latin typeface="Geneva"/>
              <a:ea typeface="Geneva"/>
              <a:cs typeface="Geneva"/>
            </a:defRPr>
          </a:pPr>
          <a:endParaRPr lang="en-US"/>
        </a:p>
      </c:txPr>
    </c:legend>
    <c:plotVisOnly val="1"/>
    <c:dispBlanksAs val="zero"/>
    <c:showDLblsOverMax val="0"/>
  </c:chart>
  <c:spPr>
    <a:noFill/>
    <a:ln>
      <a:noFill/>
    </a:ln>
  </c:spPr>
  <c:txPr>
    <a:bodyPr/>
    <a:lstStyle/>
    <a:p>
      <a:pPr>
        <a:defRPr sz="738" b="0" i="0" u="none" strike="noStrike" baseline="0">
          <a:solidFill>
            <a:srgbClr val="000000"/>
          </a:solidFill>
          <a:latin typeface="Geneva"/>
          <a:ea typeface="Geneva"/>
          <a:cs typeface="Geneva"/>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577889447236"/>
          <c:y val="0.12727272727272687"/>
          <c:w val="0.42211055276381931"/>
          <c:h val="0.763636363636364"/>
        </c:manualLayout>
      </c:layout>
      <c:pieChart>
        <c:varyColors val="1"/>
        <c:ser>
          <c:idx val="0"/>
          <c:order val="0"/>
          <c:tx>
            <c:strRef>
              <c:f>Sheet1!$A$2</c:f>
              <c:strCache>
                <c:ptCount val="1"/>
                <c:pt idx="0">
                  <c:v>East</c:v>
                </c:pt>
              </c:strCache>
            </c:strRef>
          </c:tx>
          <c:spPr>
            <a:solidFill>
              <a:srgbClr val="63AAFE"/>
            </a:solidFill>
            <a:ln w="12356">
              <a:solidFill>
                <a:srgbClr val="000000"/>
              </a:solidFill>
              <a:prstDash val="solid"/>
            </a:ln>
            <a:effectLst>
              <a:outerShdw dist="35921" dir="2700000" algn="br">
                <a:srgbClr val="000000"/>
              </a:outerShdw>
            </a:effectLst>
          </c:spPr>
          <c:dPt>
            <c:idx val="1"/>
            <c:bubble3D val="0"/>
            <c:spPr>
              <a:solidFill>
                <a:srgbClr val="DD2D32"/>
              </a:solidFill>
              <a:ln w="12356">
                <a:solidFill>
                  <a:srgbClr val="000000"/>
                </a:solidFill>
                <a:prstDash val="solid"/>
              </a:ln>
              <a:effectLst>
                <a:outerShdw dist="35921" dir="2700000" algn="br">
                  <a:srgbClr val="000000"/>
                </a:outerShdw>
              </a:effectLst>
            </c:spPr>
          </c:dPt>
          <c:dPt>
            <c:idx val="2"/>
            <c:bubble3D val="0"/>
            <c:spPr>
              <a:solidFill>
                <a:srgbClr val="FFF58C"/>
              </a:solidFill>
              <a:ln w="12356">
                <a:solidFill>
                  <a:srgbClr val="000000"/>
                </a:solidFill>
                <a:prstDash val="solid"/>
              </a:ln>
              <a:effectLst>
                <a:outerShdw dist="35921" dir="2700000" algn="br">
                  <a:srgbClr val="000000"/>
                </a:outerShdw>
              </a:effectLst>
            </c:spPr>
          </c:dPt>
          <c:dPt>
            <c:idx val="3"/>
            <c:bubble3D val="0"/>
            <c:spPr>
              <a:solidFill>
                <a:srgbClr val="4EE257"/>
              </a:solidFill>
              <a:ln w="12356">
                <a:solidFill>
                  <a:srgbClr val="000000"/>
                </a:solidFill>
                <a:prstDash val="solid"/>
              </a:ln>
              <a:effectLst>
                <a:outerShdw dist="35921" dir="2700000" algn="br">
                  <a:srgbClr val="000000"/>
                </a:outerShdw>
              </a:effectLst>
            </c:spPr>
          </c:dPt>
          <c:cat>
            <c:strRef>
              <c:f>Sheet1!$B$1:$E$1</c:f>
              <c:strCache>
                <c:ptCount val="4"/>
                <c:pt idx="0">
                  <c:v>Module 1 (X votes)</c:v>
                </c:pt>
                <c:pt idx="1">
                  <c:v>Module 2 (X votes)</c:v>
                </c:pt>
                <c:pt idx="2">
                  <c:v>unrelated to modules (X votes)</c:v>
                </c:pt>
                <c:pt idx="3">
                  <c:v>Other</c:v>
                </c:pt>
              </c:strCache>
            </c:strRef>
          </c:cat>
          <c:val>
            <c:numRef>
              <c:f>Sheet1!$B$2:$E$2</c:f>
              <c:numCache>
                <c:formatCode>General</c:formatCode>
                <c:ptCount val="4"/>
                <c:pt idx="0">
                  <c:v>0.35000000000000031</c:v>
                </c:pt>
                <c:pt idx="1">
                  <c:v>0.22</c:v>
                </c:pt>
                <c:pt idx="2">
                  <c:v>0.35000000000000031</c:v>
                </c:pt>
                <c:pt idx="3">
                  <c:v>8.0000000000000043E-2</c:v>
                </c:pt>
              </c:numCache>
            </c:numRef>
          </c:val>
        </c:ser>
        <c:dLbls>
          <c:showLegendKey val="0"/>
          <c:showVal val="0"/>
          <c:showCatName val="0"/>
          <c:showSerName val="0"/>
          <c:showPercent val="0"/>
          <c:showBubbleSize val="0"/>
          <c:showLeaderLines val="1"/>
        </c:dLbls>
        <c:firstSliceAng val="0"/>
      </c:pieChart>
      <c:spPr>
        <a:solidFill>
          <a:srgbClr val="CDCDCD"/>
        </a:solidFill>
        <a:ln w="12356">
          <a:solidFill>
            <a:srgbClr val="808080"/>
          </a:solidFill>
          <a:prstDash val="solid"/>
        </a:ln>
      </c:spPr>
    </c:plotArea>
    <c:legend>
      <c:legendPos val="r"/>
      <c:layout>
        <c:manualLayout>
          <c:xMode val="edge"/>
          <c:yMode val="edge"/>
          <c:x val="0.63285024154589531"/>
          <c:y val="0.15758843208545625"/>
          <c:w val="0.2318840579710145"/>
          <c:h val="0.68482251801694649"/>
        </c:manualLayout>
      </c:layout>
      <c:overlay val="0"/>
      <c:spPr>
        <a:noFill/>
        <a:ln w="24712">
          <a:noFill/>
        </a:ln>
      </c:spPr>
      <c:txPr>
        <a:bodyPr/>
        <a:lstStyle/>
        <a:p>
          <a:pPr>
            <a:defRPr sz="715" b="0" i="0" u="none" strike="noStrike" baseline="0">
              <a:solidFill>
                <a:srgbClr val="000000"/>
              </a:solidFill>
              <a:latin typeface="Geneva"/>
              <a:ea typeface="Geneva"/>
              <a:cs typeface="Geneva"/>
            </a:defRPr>
          </a:pPr>
          <a:endParaRPr lang="en-US"/>
        </a:p>
      </c:txPr>
    </c:legend>
    <c:plotVisOnly val="1"/>
    <c:dispBlanksAs val="zero"/>
    <c:showDLblsOverMax val="0"/>
  </c:chart>
  <c:spPr>
    <a:noFill/>
    <a:ln>
      <a:noFill/>
    </a:ln>
  </c:spPr>
  <c:txPr>
    <a:bodyPr/>
    <a:lstStyle/>
    <a:p>
      <a:pPr>
        <a:defRPr sz="778" b="0" i="0" u="none" strike="noStrike" baseline="0">
          <a:solidFill>
            <a:srgbClr val="000000"/>
          </a:solidFill>
          <a:latin typeface="Geneva"/>
          <a:ea typeface="Geneva"/>
          <a:cs typeface="Geneva"/>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709317585301829E-2"/>
          <c:y val="7.6388888888888895E-2"/>
          <c:w val="0.43055555555555558"/>
          <c:h val="0.6458333333333347"/>
        </c:manualLayout>
      </c:layout>
      <c:pieChart>
        <c:varyColors val="1"/>
        <c:ser>
          <c:idx val="0"/>
          <c:order val="0"/>
          <c:tx>
            <c:strRef>
              <c:f>Sheet1!$A$2</c:f>
              <c:strCache>
                <c:ptCount val="1"/>
                <c:pt idx="0">
                  <c:v>East</c:v>
                </c:pt>
              </c:strCache>
            </c:strRef>
          </c:tx>
          <c:spPr>
            <a:solidFill>
              <a:srgbClr val="63AAFE"/>
            </a:solidFill>
            <a:ln w="12700">
              <a:solidFill>
                <a:srgbClr val="000000"/>
              </a:solidFill>
              <a:prstDash val="solid"/>
            </a:ln>
            <a:effectLst>
              <a:outerShdw dist="35921" dir="2700000" algn="br">
                <a:srgbClr val="000000"/>
              </a:outerShdw>
            </a:effectLst>
          </c:spPr>
          <c:dPt>
            <c:idx val="1"/>
            <c:bubble3D val="0"/>
            <c:spPr>
              <a:solidFill>
                <a:srgbClr val="DD2D32"/>
              </a:solidFill>
              <a:ln w="12700">
                <a:solidFill>
                  <a:srgbClr val="000000"/>
                </a:solidFill>
                <a:prstDash val="solid"/>
              </a:ln>
              <a:effectLst>
                <a:outerShdw dist="35921" dir="2700000" algn="br">
                  <a:srgbClr val="000000"/>
                </a:outerShdw>
              </a:effectLst>
            </c:spPr>
          </c:dPt>
          <c:dPt>
            <c:idx val="2"/>
            <c:bubble3D val="0"/>
            <c:spPr>
              <a:solidFill>
                <a:srgbClr val="FFF58C"/>
              </a:solidFill>
              <a:ln w="12700">
                <a:solidFill>
                  <a:srgbClr val="000000"/>
                </a:solidFill>
                <a:prstDash val="solid"/>
              </a:ln>
              <a:effectLst>
                <a:outerShdw dist="35921" dir="2700000" algn="br">
                  <a:srgbClr val="000000"/>
                </a:outerShdw>
              </a:effectLst>
            </c:spPr>
          </c:dPt>
          <c:cat>
            <c:strRef>
              <c:f>Sheet1!$B$1:$D$1</c:f>
              <c:strCache>
                <c:ptCount val="3"/>
                <c:pt idx="0">
                  <c:v>Better than</c:v>
                </c:pt>
                <c:pt idx="1">
                  <c:v>worse than</c:v>
                </c:pt>
                <c:pt idx="2">
                  <c:v>equal to</c:v>
                </c:pt>
              </c:strCache>
            </c:strRef>
          </c:cat>
          <c:val>
            <c:numRef>
              <c:f>Sheet1!$B$2:$D$2</c:f>
              <c:numCache>
                <c:formatCode>General</c:formatCode>
                <c:ptCount val="3"/>
                <c:pt idx="0">
                  <c:v>0</c:v>
                </c:pt>
                <c:pt idx="1">
                  <c:v>0.13</c:v>
                </c:pt>
                <c:pt idx="2">
                  <c:v>0.87000000000000088</c:v>
                </c:pt>
              </c:numCache>
            </c:numRef>
          </c:val>
        </c:ser>
        <c:dLbls>
          <c:showLegendKey val="0"/>
          <c:showVal val="0"/>
          <c:showCatName val="0"/>
          <c:showSerName val="0"/>
          <c:showPercent val="0"/>
          <c:showBubbleSize val="0"/>
          <c:showLeaderLines val="1"/>
        </c:dLbls>
        <c:firstSliceAng val="0"/>
      </c:pieChart>
      <c:spPr>
        <a:solidFill>
          <a:srgbClr val="CDCDCD"/>
        </a:solidFill>
        <a:ln w="12700">
          <a:solidFill>
            <a:srgbClr val="808080"/>
          </a:solidFill>
          <a:prstDash val="solid"/>
        </a:ln>
      </c:spPr>
    </c:plotArea>
    <c:legend>
      <c:legendPos val="r"/>
      <c:layout>
        <c:manualLayout>
          <c:xMode val="edge"/>
          <c:yMode val="edge"/>
          <c:x val="0.56230788859725767"/>
          <c:y val="0.26718066491688597"/>
          <c:w val="0.23398840769903786"/>
          <c:h val="0.29897145669291336"/>
        </c:manualLayout>
      </c:layout>
      <c:overlay val="0"/>
      <c:spPr>
        <a:noFill/>
        <a:ln w="25400">
          <a:noFill/>
        </a:ln>
      </c:spPr>
      <c:txPr>
        <a:bodyPr/>
        <a:lstStyle/>
        <a:p>
          <a:pPr>
            <a:defRPr sz="755" b="0" i="0" u="none" strike="noStrike" baseline="0">
              <a:solidFill>
                <a:srgbClr val="000000"/>
              </a:solidFill>
              <a:latin typeface="Geneva"/>
              <a:ea typeface="Geneva"/>
              <a:cs typeface="Geneva"/>
            </a:defRPr>
          </a:pPr>
          <a:endParaRPr lang="en-US"/>
        </a:p>
      </c:txPr>
    </c:legend>
    <c:plotVisOnly val="1"/>
    <c:dispBlanksAs val="zero"/>
    <c:showDLblsOverMax val="0"/>
  </c:chart>
  <c:spPr>
    <a:noFill/>
    <a:ln>
      <a:noFill/>
    </a:ln>
  </c:spPr>
  <c:txPr>
    <a:bodyPr/>
    <a:lstStyle/>
    <a:p>
      <a:pPr>
        <a:defRPr sz="825" b="0" i="0" u="none" strike="noStrike" baseline="0">
          <a:solidFill>
            <a:srgbClr val="000000"/>
          </a:solidFill>
          <a:latin typeface="Geneva"/>
          <a:ea typeface="Geneva"/>
          <a:cs typeface="Geneva"/>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
          <c:y val="0.12195121951219498"/>
          <c:w val="0.41969378827646542"/>
          <c:h val="0.62954068241469963"/>
        </c:manualLayout>
      </c:layout>
      <c:pieChart>
        <c:varyColors val="1"/>
        <c:ser>
          <c:idx val="0"/>
          <c:order val="0"/>
          <c:tx>
            <c:strRef>
              <c:f>Sheet1!$A$2</c:f>
              <c:strCache>
                <c:ptCount val="1"/>
                <c:pt idx="0">
                  <c:v>East</c:v>
                </c:pt>
              </c:strCache>
            </c:strRef>
          </c:tx>
          <c:spPr>
            <a:solidFill>
              <a:srgbClr val="63AAFE"/>
            </a:solidFill>
            <a:ln w="12700">
              <a:solidFill>
                <a:srgbClr val="000000"/>
              </a:solidFill>
              <a:prstDash val="solid"/>
            </a:ln>
            <a:effectLst>
              <a:outerShdw dist="35921" dir="2700000" algn="br">
                <a:srgbClr val="000000"/>
              </a:outerShdw>
            </a:effectLst>
          </c:spPr>
          <c:dPt>
            <c:idx val="1"/>
            <c:bubble3D val="0"/>
            <c:spPr>
              <a:solidFill>
                <a:srgbClr val="DD2D32"/>
              </a:solidFill>
              <a:ln w="12700">
                <a:solidFill>
                  <a:srgbClr val="000000"/>
                </a:solidFill>
                <a:prstDash val="solid"/>
              </a:ln>
              <a:effectLst>
                <a:outerShdw dist="35921" dir="2700000" algn="br">
                  <a:srgbClr val="000000"/>
                </a:outerShdw>
              </a:effectLst>
            </c:spPr>
          </c:dPt>
          <c:dPt>
            <c:idx val="2"/>
            <c:bubble3D val="0"/>
            <c:spPr>
              <a:solidFill>
                <a:srgbClr val="FFF58C"/>
              </a:solidFill>
              <a:ln w="12700">
                <a:solidFill>
                  <a:srgbClr val="000000"/>
                </a:solidFill>
                <a:prstDash val="solid"/>
              </a:ln>
              <a:effectLst>
                <a:outerShdw dist="35921" dir="2700000" algn="br">
                  <a:srgbClr val="000000"/>
                </a:outerShdw>
              </a:effectLst>
            </c:spPr>
          </c:dPt>
          <c:cat>
            <c:strRef>
              <c:f>Sheet1!$B$1:$D$1</c:f>
              <c:strCache>
                <c:ptCount val="3"/>
                <c:pt idx="0">
                  <c:v>better than</c:v>
                </c:pt>
                <c:pt idx="1">
                  <c:v>worse than</c:v>
                </c:pt>
                <c:pt idx="2">
                  <c:v>equal to</c:v>
                </c:pt>
              </c:strCache>
            </c:strRef>
          </c:cat>
          <c:val>
            <c:numRef>
              <c:f>Sheet1!$B$2:$D$2</c:f>
              <c:numCache>
                <c:formatCode>General</c:formatCode>
                <c:ptCount val="3"/>
                <c:pt idx="0">
                  <c:v>0.26</c:v>
                </c:pt>
                <c:pt idx="1">
                  <c:v>0.13</c:v>
                </c:pt>
                <c:pt idx="2">
                  <c:v>0.61000000000000065</c:v>
                </c:pt>
              </c:numCache>
            </c:numRef>
          </c:val>
        </c:ser>
        <c:dLbls>
          <c:showLegendKey val="0"/>
          <c:showVal val="0"/>
          <c:showCatName val="0"/>
          <c:showSerName val="0"/>
          <c:showPercent val="0"/>
          <c:showBubbleSize val="0"/>
          <c:showLeaderLines val="1"/>
        </c:dLbls>
        <c:firstSliceAng val="0"/>
      </c:pieChart>
      <c:spPr>
        <a:solidFill>
          <a:srgbClr val="CDCDCD"/>
        </a:solidFill>
        <a:ln w="12700">
          <a:solidFill>
            <a:srgbClr val="808080"/>
          </a:solidFill>
          <a:prstDash val="solid"/>
        </a:ln>
      </c:spPr>
    </c:plotArea>
    <c:legend>
      <c:legendPos val="r"/>
      <c:layout>
        <c:manualLayout>
          <c:xMode val="edge"/>
          <c:yMode val="edge"/>
          <c:x val="0.57692293671624351"/>
          <c:y val="0.39820483377077937"/>
          <c:w val="0.28365384615384631"/>
          <c:h val="0.30081300813008138"/>
        </c:manualLayout>
      </c:layout>
      <c:overlay val="0"/>
      <c:spPr>
        <a:noFill/>
        <a:ln w="25400">
          <a:noFill/>
        </a:ln>
      </c:spPr>
      <c:txPr>
        <a:bodyPr/>
        <a:lstStyle/>
        <a:p>
          <a:pPr>
            <a:defRPr sz="755" b="0" i="0" u="none" strike="noStrike" baseline="0">
              <a:solidFill>
                <a:srgbClr val="000000"/>
              </a:solidFill>
              <a:latin typeface="Geneva"/>
              <a:ea typeface="Geneva"/>
              <a:cs typeface="Geneva"/>
            </a:defRPr>
          </a:pPr>
          <a:endParaRPr lang="en-US"/>
        </a:p>
      </c:txPr>
    </c:legend>
    <c:plotVisOnly val="1"/>
    <c:dispBlanksAs val="zero"/>
    <c:showDLblsOverMax val="0"/>
  </c:chart>
  <c:spPr>
    <a:noFill/>
    <a:ln>
      <a:noFill/>
    </a:ln>
  </c:spPr>
  <c:txPr>
    <a:bodyPr/>
    <a:lstStyle/>
    <a:p>
      <a:pPr>
        <a:defRPr sz="825" b="0" i="0" u="none" strike="noStrike" baseline="0">
          <a:solidFill>
            <a:srgbClr val="000000"/>
          </a:solidFill>
          <a:latin typeface="Geneva"/>
          <a:ea typeface="Geneva"/>
          <a:cs typeface="Geneva"/>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EFFCA-79DA-462C-A101-13EF7DC85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18</Pages>
  <Words>4576</Words>
  <Characters>26086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University College Dublin</vt:lpstr>
    </vt:vector>
  </TitlesOfParts>
  <Company>UCD</Company>
  <LinksUpToDate>false</LinksUpToDate>
  <CharactersWithSpaces>30601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College Dublin</dc:title>
  <dc:creator>UCD Quality Assurance Office</dc:creator>
  <cp:lastModifiedBy>UCD Quality Office</cp:lastModifiedBy>
  <cp:revision>10</cp:revision>
  <cp:lastPrinted>2015-01-14T10:03:00Z</cp:lastPrinted>
  <dcterms:created xsi:type="dcterms:W3CDTF">2015-01-14T09:21:00Z</dcterms:created>
  <dcterms:modified xsi:type="dcterms:W3CDTF">2015-12-08T16:01:00Z</dcterms:modified>
</cp:coreProperties>
</file>