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0EFC4" w14:textId="77777777" w:rsidR="00D1079A" w:rsidRDefault="00D1079A" w:rsidP="00D1079A">
      <w:pPr>
        <w:pStyle w:val="Heading1"/>
        <w:rPr>
          <w:sz w:val="16"/>
          <w:szCs w:val="16"/>
        </w:rPr>
      </w:pPr>
    </w:p>
    <w:p w14:paraId="663B06CC" w14:textId="77777777" w:rsidR="00D1079A" w:rsidRPr="00D1079A" w:rsidRDefault="00D1079A" w:rsidP="00D1079A"/>
    <w:p w14:paraId="01809CBA" w14:textId="4915F0BE" w:rsidR="00D1079A" w:rsidRPr="00634D19" w:rsidRDefault="006A5A99" w:rsidP="00634D19">
      <w:pPr>
        <w:pStyle w:val="Heading1"/>
      </w:pPr>
      <w:r>
        <w:t>The programme design dialogue tool</w:t>
      </w:r>
    </w:p>
    <w:p w14:paraId="09B2E158" w14:textId="64B46B48" w:rsidR="00D64CC3" w:rsidRPr="00D64CC3" w:rsidRDefault="00D64CC3" w:rsidP="004C3458">
      <w:pPr>
        <w:pStyle w:val="Subheading2"/>
      </w:pPr>
      <w:r w:rsidRPr="00D64CC3">
        <w:t>The Programme Design Dialogue Tool: A Programme and Module Review Tool</w:t>
      </w:r>
      <w:r w:rsidR="004C3458">
        <w:t xml:space="preserve"> </w:t>
      </w:r>
      <w:r w:rsidRPr="00D64CC3">
        <w:t>For Online, Blended and Face-to-Face contexts</w:t>
      </w:r>
    </w:p>
    <w:p w14:paraId="00F021A0" w14:textId="111C28F9" w:rsidR="00D1079A" w:rsidRPr="00CC28BA" w:rsidRDefault="00D1079A" w:rsidP="0080413C">
      <w:pPr>
        <w:pStyle w:val="Subheading2"/>
      </w:pPr>
    </w:p>
    <w:p w14:paraId="0F19AFF4" w14:textId="76965A53" w:rsidR="0080413C" w:rsidRDefault="00937794" w:rsidP="00BA138F">
      <w:pPr>
        <w:pStyle w:val="Heading3"/>
        <w:rPr>
          <w:rFonts w:cstheme="majorHAnsi"/>
        </w:rPr>
      </w:pPr>
      <w:r>
        <w:rPr>
          <w:rStyle w:val="Heading3Char"/>
        </w:rPr>
        <w:t>What is the tool?</w:t>
      </w:r>
    </w:p>
    <w:p w14:paraId="71429152" w14:textId="77777777" w:rsidR="00937794" w:rsidRPr="00A3730D" w:rsidRDefault="00937794" w:rsidP="002149A3">
      <w:pPr>
        <w:contextualSpacing/>
        <w:rPr>
          <w:b/>
        </w:rPr>
      </w:pPr>
      <w:r>
        <w:t xml:space="preserve">Based on the need for an Irish tool to assist in the design and enhancement of online and blended programmes, the </w:t>
      </w:r>
      <w:r w:rsidRPr="00684D87">
        <w:rPr>
          <w:rFonts w:cs="Georgia"/>
          <w:i/>
          <w:color w:val="141414"/>
        </w:rPr>
        <w:t>Programme Design Dialogue Tool</w:t>
      </w:r>
      <w:r w:rsidRPr="007E1F50">
        <w:t xml:space="preserve"> </w:t>
      </w:r>
      <w:r>
        <w:t xml:space="preserve">(originally titled the </w:t>
      </w:r>
      <w:r w:rsidRPr="00A3730D">
        <w:rPr>
          <w:i/>
        </w:rPr>
        <w:t>Programme and Module Review Tool</w:t>
      </w:r>
      <w:r>
        <w:rPr>
          <w:i/>
        </w:rPr>
        <w:t xml:space="preserve"> </w:t>
      </w:r>
      <w:r w:rsidRPr="00A3730D">
        <w:rPr>
          <w:i/>
        </w:rPr>
        <w:t>For Online, Blended and Face-to-Face contexts</w:t>
      </w:r>
      <w:r>
        <w:rPr>
          <w:b/>
        </w:rPr>
        <w:t xml:space="preserve">) </w:t>
      </w:r>
      <w:r w:rsidRPr="007E1F50">
        <w:t xml:space="preserve">was </w:t>
      </w:r>
      <w:r>
        <w:t xml:space="preserve">instigated </w:t>
      </w:r>
      <w:r w:rsidRPr="007E1F50">
        <w:t>as part of a UCD Teaching</w:t>
      </w:r>
      <w:r>
        <w:t xml:space="preserve"> &amp;</w:t>
      </w:r>
      <w:r w:rsidRPr="007E1F50">
        <w:t xml:space="preserve"> Learning project</w:t>
      </w:r>
      <w:r>
        <w:t xml:space="preserve"> (</w:t>
      </w:r>
      <w:r w:rsidRPr="002C0651">
        <w:rPr>
          <w:lang w:val="en-GB"/>
        </w:rPr>
        <w:t>UCD Teach</w:t>
      </w:r>
      <w:r>
        <w:rPr>
          <w:lang w:val="en-GB"/>
        </w:rPr>
        <w:t>ing &amp; Learning, 2014</w:t>
      </w:r>
      <w:r>
        <w:t xml:space="preserve">; O’Neill &amp; Cashman, 2015a). It is intended to encourage staff to self and peer review their programmes and/or modules for </w:t>
      </w:r>
      <w:r w:rsidRPr="00540FF8">
        <w:rPr>
          <w:b/>
        </w:rPr>
        <w:t xml:space="preserve">enhancement </w:t>
      </w:r>
      <w:r>
        <w:t xml:space="preserve">purposes It is proposed as a tool for use by academic staff, educational technologists, academic/educational developers, senior management staff and all those involved in supporting teaching and learning development. </w:t>
      </w:r>
    </w:p>
    <w:p w14:paraId="21CDE3D0" w14:textId="77777777" w:rsidR="00937794" w:rsidRPr="00E853E1" w:rsidRDefault="00937794" w:rsidP="002149A3">
      <w:pPr>
        <w:contextualSpacing/>
      </w:pPr>
    </w:p>
    <w:p w14:paraId="72A96120" w14:textId="77777777" w:rsidR="00937794" w:rsidRDefault="00937794" w:rsidP="002149A3">
      <w:pPr>
        <w:contextualSpacing/>
      </w:pPr>
      <w:r>
        <w:t>The tool is</w:t>
      </w:r>
      <w:r w:rsidRPr="00E853E1">
        <w:t xml:space="preserve"> </w:t>
      </w:r>
      <w:r>
        <w:t xml:space="preserve">divided into </w:t>
      </w:r>
      <w:r w:rsidRPr="00E853E1">
        <w:t>two section</w:t>
      </w:r>
      <w:r>
        <w:t xml:space="preserve">s, </w:t>
      </w:r>
      <w:r w:rsidRPr="00E853E1">
        <w:t xml:space="preserve">one </w:t>
      </w:r>
      <w:r>
        <w:t>focusing at</w:t>
      </w:r>
      <w:r w:rsidRPr="00E853E1">
        <w:t xml:space="preserve"> progra</w:t>
      </w:r>
      <w:r>
        <w:t>mme and one for module enhancement level. These sections can be used separately or in conjunction with each other. They are further divided into categories (see Table 1) that represent the areas that are commonly used internationally in the design of modules and programmes (</w:t>
      </w:r>
      <w:r>
        <w:rPr>
          <w:lang w:val="en"/>
        </w:rPr>
        <w:t xml:space="preserve">Shelton, 2010; Gibson &amp; Dunning, </w:t>
      </w:r>
      <w:r w:rsidRPr="00D2775F">
        <w:rPr>
          <w:lang w:val="en"/>
        </w:rPr>
        <w:t>2013</w:t>
      </w:r>
      <w:r>
        <w:rPr>
          <w:lang w:val="en"/>
        </w:rPr>
        <w:t>)</w:t>
      </w:r>
      <w:r>
        <w:t xml:space="preserve">. </w:t>
      </w:r>
    </w:p>
    <w:p w14:paraId="7C1BFF34" w14:textId="1C5A17FB" w:rsidR="0080413C" w:rsidRDefault="0080413C" w:rsidP="0080413C"/>
    <w:p w14:paraId="4756CB0E" w14:textId="70832234" w:rsidR="004F24DC" w:rsidRDefault="004F24DC" w:rsidP="0080413C">
      <w:r>
        <w:tab/>
        <w:t>Table 1. The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19"/>
        <w:gridCol w:w="4297"/>
      </w:tblGrid>
      <w:tr w:rsidR="00937794" w:rsidRPr="00683A14" w14:paraId="6993E623" w14:textId="77777777" w:rsidTr="006A5A99">
        <w:trPr>
          <w:jc w:val="center"/>
        </w:trPr>
        <w:tc>
          <w:tcPr>
            <w:tcW w:w="4219" w:type="dxa"/>
            <w:shd w:val="clear" w:color="auto" w:fill="B4C6E7" w:themeFill="accent1" w:themeFillTint="66"/>
          </w:tcPr>
          <w:p w14:paraId="6FC14E3F" w14:textId="77777777" w:rsidR="00937794" w:rsidRPr="00683A14" w:rsidRDefault="00937794" w:rsidP="002149A3">
            <w:pPr>
              <w:contextualSpacing/>
              <w:jc w:val="center"/>
              <w:rPr>
                <w:b/>
              </w:rPr>
            </w:pPr>
            <w:r w:rsidRPr="00683A14">
              <w:rPr>
                <w:b/>
              </w:rPr>
              <w:t>Programme Design Categories</w:t>
            </w:r>
          </w:p>
        </w:tc>
        <w:tc>
          <w:tcPr>
            <w:tcW w:w="4297" w:type="dxa"/>
            <w:shd w:val="clear" w:color="auto" w:fill="B4C6E7" w:themeFill="accent1" w:themeFillTint="66"/>
          </w:tcPr>
          <w:p w14:paraId="65E3A73E" w14:textId="77777777" w:rsidR="00937794" w:rsidRPr="00683A14" w:rsidRDefault="00937794" w:rsidP="002149A3">
            <w:pPr>
              <w:contextualSpacing/>
              <w:jc w:val="center"/>
              <w:rPr>
                <w:b/>
              </w:rPr>
            </w:pPr>
            <w:r w:rsidRPr="00683A14">
              <w:rPr>
                <w:b/>
              </w:rPr>
              <w:t>Module Design Categories.</w:t>
            </w:r>
          </w:p>
        </w:tc>
      </w:tr>
      <w:tr w:rsidR="00937794" w:rsidRPr="00427BD7" w14:paraId="6AD15D8B" w14:textId="77777777" w:rsidTr="00BA138F">
        <w:trPr>
          <w:trHeight w:val="1886"/>
          <w:jc w:val="center"/>
        </w:trPr>
        <w:tc>
          <w:tcPr>
            <w:tcW w:w="4219" w:type="dxa"/>
          </w:tcPr>
          <w:p w14:paraId="69F0CD24" w14:textId="77777777" w:rsidR="00937794" w:rsidRPr="00427BD7" w:rsidRDefault="00937794" w:rsidP="002149A3">
            <w:pPr>
              <w:contextualSpacing/>
              <w:jc w:val="center"/>
              <w:rPr>
                <w:sz w:val="20"/>
                <w:szCs w:val="20"/>
              </w:rPr>
            </w:pPr>
            <w:r w:rsidRPr="00427BD7">
              <w:rPr>
                <w:rFonts w:eastAsia="Times New Roman"/>
                <w:bCs/>
                <w:sz w:val="20"/>
                <w:szCs w:val="20"/>
                <w:lang w:val="en-GB"/>
              </w:rPr>
              <w:t>Programme Philosophy and models</w:t>
            </w:r>
          </w:p>
          <w:p w14:paraId="55FAC4A7" w14:textId="77777777" w:rsidR="00937794" w:rsidRPr="00427BD7" w:rsidRDefault="00937794" w:rsidP="002149A3">
            <w:pPr>
              <w:contextualSpacing/>
              <w:jc w:val="center"/>
              <w:rPr>
                <w:sz w:val="20"/>
                <w:szCs w:val="20"/>
              </w:rPr>
            </w:pPr>
            <w:r w:rsidRPr="00427BD7">
              <w:rPr>
                <w:rFonts w:eastAsia="Times New Roman"/>
                <w:bCs/>
                <w:sz w:val="20"/>
                <w:szCs w:val="20"/>
                <w:lang w:val="en-GB"/>
              </w:rPr>
              <w:t>Programme Context</w:t>
            </w:r>
          </w:p>
          <w:p w14:paraId="10572E10" w14:textId="77777777" w:rsidR="00937794" w:rsidRPr="00427BD7" w:rsidRDefault="00937794" w:rsidP="002149A3">
            <w:pPr>
              <w:contextualSpacing/>
              <w:jc w:val="center"/>
              <w:rPr>
                <w:sz w:val="20"/>
                <w:szCs w:val="20"/>
              </w:rPr>
            </w:pPr>
            <w:r w:rsidRPr="00427BD7">
              <w:rPr>
                <w:rFonts w:eastAsia="Times New Roman"/>
                <w:bCs/>
                <w:sz w:val="20"/>
                <w:szCs w:val="20"/>
                <w:lang w:val="en-GB"/>
              </w:rPr>
              <w:t>Programme Outcomes</w:t>
            </w:r>
          </w:p>
          <w:p w14:paraId="7B8EC4CC" w14:textId="77777777" w:rsidR="00937794" w:rsidRPr="00427BD7" w:rsidRDefault="00937794" w:rsidP="002149A3">
            <w:pPr>
              <w:contextualSpacing/>
              <w:jc w:val="center"/>
              <w:rPr>
                <w:sz w:val="20"/>
                <w:szCs w:val="20"/>
              </w:rPr>
            </w:pPr>
            <w:r w:rsidRPr="00427BD7">
              <w:rPr>
                <w:rFonts w:eastAsia="Times New Roman"/>
                <w:bCs/>
                <w:sz w:val="20"/>
                <w:szCs w:val="20"/>
                <w:lang w:val="en-GB"/>
              </w:rPr>
              <w:t>Programme Organisation and Structure</w:t>
            </w:r>
          </w:p>
          <w:p w14:paraId="2F20ADA9" w14:textId="77777777" w:rsidR="00937794" w:rsidRPr="00427BD7" w:rsidRDefault="00937794" w:rsidP="002149A3">
            <w:pPr>
              <w:contextualSpacing/>
              <w:jc w:val="center"/>
              <w:rPr>
                <w:sz w:val="20"/>
                <w:szCs w:val="20"/>
              </w:rPr>
            </w:pPr>
            <w:r w:rsidRPr="00427BD7">
              <w:rPr>
                <w:rFonts w:eastAsia="Times New Roman"/>
                <w:bCs/>
                <w:sz w:val="20"/>
                <w:szCs w:val="20"/>
                <w:lang w:val="en-GB"/>
              </w:rPr>
              <w:t>Programme Teaching and Learning Strategies</w:t>
            </w:r>
          </w:p>
          <w:p w14:paraId="13B3076F" w14:textId="77777777" w:rsidR="00937794" w:rsidRPr="00427BD7" w:rsidRDefault="00937794" w:rsidP="002149A3">
            <w:pPr>
              <w:contextualSpacing/>
              <w:jc w:val="center"/>
              <w:rPr>
                <w:sz w:val="20"/>
                <w:szCs w:val="20"/>
              </w:rPr>
            </w:pPr>
            <w:r w:rsidRPr="00427BD7">
              <w:rPr>
                <w:rFonts w:eastAsia="Times New Roman"/>
                <w:bCs/>
                <w:sz w:val="20"/>
                <w:szCs w:val="20"/>
                <w:lang w:val="en-GB"/>
              </w:rPr>
              <w:t>Programme Assessment &amp; Feedback Strategies</w:t>
            </w:r>
          </w:p>
          <w:p w14:paraId="5630FB66" w14:textId="77777777" w:rsidR="00937794" w:rsidRPr="00427BD7" w:rsidRDefault="00937794" w:rsidP="002149A3">
            <w:pPr>
              <w:contextualSpacing/>
              <w:jc w:val="center"/>
              <w:rPr>
                <w:sz w:val="20"/>
                <w:szCs w:val="20"/>
              </w:rPr>
            </w:pPr>
            <w:r w:rsidRPr="00427BD7">
              <w:rPr>
                <w:rFonts w:eastAsia="Times New Roman"/>
                <w:bCs/>
                <w:sz w:val="20"/>
                <w:szCs w:val="20"/>
                <w:lang w:val="en-GB"/>
              </w:rPr>
              <w:t>Programme Evaluation</w:t>
            </w:r>
          </w:p>
          <w:p w14:paraId="30295C3C" w14:textId="77777777" w:rsidR="00937794" w:rsidRPr="00427BD7" w:rsidRDefault="00937794" w:rsidP="002149A3">
            <w:pPr>
              <w:contextualSpacing/>
              <w:jc w:val="center"/>
              <w:rPr>
                <w:sz w:val="20"/>
                <w:szCs w:val="20"/>
              </w:rPr>
            </w:pPr>
            <w:r w:rsidRPr="00427BD7">
              <w:rPr>
                <w:rFonts w:eastAsia="Times New Roman"/>
                <w:bCs/>
                <w:sz w:val="20"/>
                <w:szCs w:val="20"/>
                <w:lang w:val="en-GB"/>
              </w:rPr>
              <w:t>Programme Support</w:t>
            </w:r>
          </w:p>
        </w:tc>
        <w:tc>
          <w:tcPr>
            <w:tcW w:w="4297" w:type="dxa"/>
          </w:tcPr>
          <w:p w14:paraId="3DC43E04" w14:textId="77777777" w:rsidR="00937794" w:rsidRPr="00427BD7" w:rsidRDefault="00937794" w:rsidP="002149A3">
            <w:pPr>
              <w:contextualSpacing/>
              <w:jc w:val="center"/>
              <w:rPr>
                <w:sz w:val="20"/>
                <w:szCs w:val="20"/>
              </w:rPr>
            </w:pPr>
            <w:r w:rsidRPr="00427BD7">
              <w:rPr>
                <w:rFonts w:eastAsia="Times New Roman" w:cs="Arial"/>
                <w:bCs/>
                <w:sz w:val="20"/>
                <w:szCs w:val="20"/>
              </w:rPr>
              <w:t>Module Learning Outcomes</w:t>
            </w:r>
          </w:p>
          <w:p w14:paraId="2C8BFF96" w14:textId="77777777" w:rsidR="00937794" w:rsidRPr="00427BD7" w:rsidRDefault="00937794" w:rsidP="002149A3">
            <w:pPr>
              <w:contextualSpacing/>
              <w:jc w:val="center"/>
              <w:rPr>
                <w:sz w:val="20"/>
                <w:szCs w:val="20"/>
              </w:rPr>
            </w:pPr>
            <w:r w:rsidRPr="00427BD7">
              <w:rPr>
                <w:rFonts w:eastAsia="Times New Roman" w:cs="Arial"/>
                <w:bCs/>
                <w:sz w:val="20"/>
                <w:szCs w:val="20"/>
              </w:rPr>
              <w:t>Module Assessment and Feedback</w:t>
            </w:r>
          </w:p>
          <w:p w14:paraId="11D8F90F" w14:textId="77777777" w:rsidR="00937794" w:rsidRPr="00427BD7" w:rsidRDefault="00937794" w:rsidP="002149A3">
            <w:pPr>
              <w:contextualSpacing/>
              <w:jc w:val="center"/>
              <w:rPr>
                <w:sz w:val="20"/>
                <w:szCs w:val="20"/>
              </w:rPr>
            </w:pPr>
            <w:r w:rsidRPr="00427BD7">
              <w:rPr>
                <w:rFonts w:eastAsia="Times New Roman" w:cs="Arial"/>
                <w:bCs/>
                <w:sz w:val="20"/>
                <w:szCs w:val="20"/>
              </w:rPr>
              <w:t>Module Interaction</w:t>
            </w:r>
          </w:p>
          <w:p w14:paraId="4BD76693" w14:textId="77777777" w:rsidR="00937794" w:rsidRPr="00427BD7" w:rsidRDefault="00937794" w:rsidP="002149A3">
            <w:pPr>
              <w:contextualSpacing/>
              <w:jc w:val="center"/>
              <w:rPr>
                <w:sz w:val="20"/>
                <w:szCs w:val="20"/>
              </w:rPr>
            </w:pPr>
            <w:r w:rsidRPr="00427BD7">
              <w:rPr>
                <w:rFonts w:eastAsia="Times New Roman" w:cs="Arial"/>
                <w:bCs/>
                <w:sz w:val="20"/>
                <w:szCs w:val="20"/>
              </w:rPr>
              <w:t>Module Learner Support</w:t>
            </w:r>
          </w:p>
          <w:p w14:paraId="21870319" w14:textId="77777777" w:rsidR="00937794" w:rsidRPr="00427BD7" w:rsidRDefault="00937794" w:rsidP="002149A3">
            <w:pPr>
              <w:contextualSpacing/>
              <w:jc w:val="center"/>
              <w:rPr>
                <w:sz w:val="20"/>
                <w:szCs w:val="20"/>
              </w:rPr>
            </w:pPr>
            <w:r w:rsidRPr="00427BD7">
              <w:rPr>
                <w:rFonts w:eastAsia="Times New Roman" w:cs="Arial"/>
                <w:bCs/>
                <w:sz w:val="20"/>
                <w:szCs w:val="20"/>
              </w:rPr>
              <w:t>Module Learning Materials</w:t>
            </w:r>
          </w:p>
          <w:p w14:paraId="538EACEC" w14:textId="77777777" w:rsidR="00937794" w:rsidRPr="00427BD7" w:rsidRDefault="00937794" w:rsidP="002149A3">
            <w:pPr>
              <w:contextualSpacing/>
              <w:jc w:val="center"/>
              <w:rPr>
                <w:sz w:val="20"/>
                <w:szCs w:val="20"/>
              </w:rPr>
            </w:pPr>
            <w:r w:rsidRPr="00427BD7">
              <w:rPr>
                <w:rFonts w:eastAsia="Times New Roman" w:cs="Arial"/>
                <w:bCs/>
                <w:sz w:val="20"/>
                <w:szCs w:val="20"/>
              </w:rPr>
              <w:t>User Experience in the Module</w:t>
            </w:r>
          </w:p>
          <w:p w14:paraId="238CC795" w14:textId="77777777" w:rsidR="00937794" w:rsidRPr="00427BD7" w:rsidRDefault="00937794" w:rsidP="002149A3">
            <w:pPr>
              <w:contextualSpacing/>
              <w:jc w:val="center"/>
              <w:rPr>
                <w:sz w:val="20"/>
                <w:szCs w:val="20"/>
              </w:rPr>
            </w:pPr>
            <w:r w:rsidRPr="00427BD7">
              <w:rPr>
                <w:rFonts w:eastAsia="Times New Roman" w:cs="Arial"/>
                <w:bCs/>
                <w:sz w:val="20"/>
                <w:szCs w:val="20"/>
              </w:rPr>
              <w:t>Module Evaluation</w:t>
            </w:r>
          </w:p>
        </w:tc>
      </w:tr>
    </w:tbl>
    <w:p w14:paraId="4CB5A680" w14:textId="77777777" w:rsidR="00937794" w:rsidRDefault="00937794" w:rsidP="0080413C"/>
    <w:p w14:paraId="21FB5CCC" w14:textId="77777777" w:rsidR="00B144F5" w:rsidRPr="00B144F5" w:rsidRDefault="00B144F5" w:rsidP="00B144F5">
      <w:r w:rsidRPr="00B144F5">
        <w:t>The tool should assist in either the review of the early design or at post implementation stages.  Although the tool was originally intended for use with online and blended programmes, as it developed it became apparent that it also was transferrable for use in face-to-face programme review (</w:t>
      </w:r>
      <w:r w:rsidRPr="00B144F5">
        <w:rPr>
          <w:lang w:val="en"/>
        </w:rPr>
        <w:t>Ornstein &amp; Hunkins, 2009: O’Neill, 2015)</w:t>
      </w:r>
      <w:r w:rsidRPr="00B144F5">
        <w:t xml:space="preserve">. </w:t>
      </w:r>
    </w:p>
    <w:p w14:paraId="591A5883" w14:textId="77777777" w:rsidR="0080413C" w:rsidRDefault="0080413C" w:rsidP="0080413C"/>
    <w:p w14:paraId="62C285B6" w14:textId="156577AE" w:rsidR="00D1079A" w:rsidRPr="001E0F68" w:rsidRDefault="00B144F5" w:rsidP="00D1079A">
      <w:pPr>
        <w:pStyle w:val="Emhasise"/>
      </w:pPr>
      <w:r>
        <w:t>Why would I use it?</w:t>
      </w:r>
    </w:p>
    <w:p w14:paraId="39E9DA4E" w14:textId="2CD4C73F" w:rsidR="00B144F5" w:rsidRPr="00E853E1" w:rsidRDefault="00B144F5" w:rsidP="00B144F5">
      <w:pPr>
        <w:pStyle w:val="bullet"/>
      </w:pPr>
      <w:r>
        <w:t>To enhance your</w:t>
      </w:r>
      <w:r w:rsidRPr="00E853E1">
        <w:t xml:space="preserve"> awareness of good pro</w:t>
      </w:r>
      <w:r>
        <w:t>gramme and module design, based on a series of statements developed by expertise in the Irish higher education sector</w:t>
      </w:r>
    </w:p>
    <w:p w14:paraId="04F7B49C" w14:textId="77777777" w:rsidR="00B144F5" w:rsidRPr="00E853E1" w:rsidRDefault="00B144F5" w:rsidP="00B144F5">
      <w:pPr>
        <w:pStyle w:val="bullet"/>
      </w:pPr>
      <w:r>
        <w:t xml:space="preserve">To facilitate you in the self and peer review of these statements against your own </w:t>
      </w:r>
      <w:r w:rsidRPr="00E853E1">
        <w:t>progr</w:t>
      </w:r>
      <w:r>
        <w:t xml:space="preserve">amme and/or </w:t>
      </w:r>
      <w:r w:rsidRPr="00E853E1">
        <w:t>module</w:t>
      </w:r>
      <w:r>
        <w:t xml:space="preserve"> activities</w:t>
      </w:r>
    </w:p>
    <w:p w14:paraId="7FD4059C" w14:textId="77777777" w:rsidR="00B144F5" w:rsidRPr="00E853E1" w:rsidRDefault="00B144F5" w:rsidP="00B144F5">
      <w:pPr>
        <w:pStyle w:val="bullet"/>
      </w:pPr>
      <w:r>
        <w:t>To a</w:t>
      </w:r>
      <w:r w:rsidRPr="00E853E1">
        <w:t xml:space="preserve">ssist in re-affirming the areas you are doing well in and </w:t>
      </w:r>
      <w:r>
        <w:t>sharing</w:t>
      </w:r>
      <w:r w:rsidRPr="00E853E1">
        <w:t xml:space="preserve"> these </w:t>
      </w:r>
      <w:r>
        <w:t xml:space="preserve">with </w:t>
      </w:r>
      <w:r w:rsidRPr="00E853E1">
        <w:t>colleagues</w:t>
      </w:r>
    </w:p>
    <w:p w14:paraId="4E215F67" w14:textId="77777777" w:rsidR="00B144F5" w:rsidRPr="00E853E1" w:rsidRDefault="00B144F5" w:rsidP="00B144F5">
      <w:pPr>
        <w:pStyle w:val="bullet"/>
      </w:pPr>
      <w:r>
        <w:t>To f</w:t>
      </w:r>
      <w:r w:rsidRPr="00E853E1">
        <w:t xml:space="preserve">oster </w:t>
      </w:r>
      <w:r>
        <w:t>dialogue</w:t>
      </w:r>
      <w:r w:rsidRPr="00E853E1">
        <w:t xml:space="preserve"> with your colleagues on ideas</w:t>
      </w:r>
      <w:r>
        <w:t xml:space="preserve"> to enhance the programme/modules</w:t>
      </w:r>
    </w:p>
    <w:p w14:paraId="280054A1" w14:textId="77777777" w:rsidR="00B144F5" w:rsidRPr="00E853E1" w:rsidRDefault="00B144F5" w:rsidP="00B144F5">
      <w:pPr>
        <w:pStyle w:val="bullet"/>
      </w:pPr>
      <w:r>
        <w:lastRenderedPageBreak/>
        <w:t>To a</w:t>
      </w:r>
      <w:r w:rsidRPr="00E853E1">
        <w:t xml:space="preserve">ssist in prioritizing your actions in some </w:t>
      </w:r>
      <w:r>
        <w:t xml:space="preserve">of these </w:t>
      </w:r>
      <w:r w:rsidRPr="00E853E1">
        <w:t>areas</w:t>
      </w:r>
    </w:p>
    <w:p w14:paraId="01828C38" w14:textId="77777777" w:rsidR="00B144F5" w:rsidRPr="00E853E1" w:rsidRDefault="00B144F5" w:rsidP="00B144F5">
      <w:pPr>
        <w:pStyle w:val="bullet"/>
      </w:pPr>
      <w:r>
        <w:t>To a</w:t>
      </w:r>
      <w:r w:rsidRPr="00E853E1">
        <w:t xml:space="preserve">ssist in </w:t>
      </w:r>
      <w:r>
        <w:t xml:space="preserve">the self or peer review of any enhancement changes made. </w:t>
      </w:r>
    </w:p>
    <w:p w14:paraId="7C615F02" w14:textId="77777777" w:rsidR="00942402" w:rsidRDefault="00942402" w:rsidP="00B144F5">
      <w:pPr>
        <w:pStyle w:val="bullet"/>
        <w:numPr>
          <w:ilvl w:val="0"/>
          <w:numId w:val="0"/>
        </w:numPr>
        <w:ind w:left="567" w:hanging="283"/>
      </w:pPr>
    </w:p>
    <w:p w14:paraId="5E900F85" w14:textId="42C8DBA2" w:rsidR="003432E9" w:rsidRPr="003432E9" w:rsidRDefault="003432E9" w:rsidP="003432E9">
      <w:pPr>
        <w:spacing w:line="276" w:lineRule="auto"/>
        <w:rPr>
          <w:rFonts w:cstheme="majorHAnsi"/>
        </w:rPr>
      </w:pPr>
      <w:r w:rsidRPr="003432E9">
        <w:rPr>
          <w:rFonts w:cstheme="majorHAnsi"/>
        </w:rPr>
        <w:t xml:space="preserve">The process developed as part of the tool may require time and energies and you may consider doing this as part of quality enhancement activities already in action. </w:t>
      </w:r>
      <w:r w:rsidR="00870339" w:rsidRPr="003432E9">
        <w:rPr>
          <w:rFonts w:cstheme="majorHAnsi"/>
        </w:rPr>
        <w:t>Alternatively,</w:t>
      </w:r>
      <w:r w:rsidRPr="003432E9">
        <w:rPr>
          <w:rFonts w:cstheme="majorHAnsi"/>
        </w:rPr>
        <w:t xml:space="preserve"> there may be areas you would like to get some quick gains on</w:t>
      </w:r>
      <w:r w:rsidRPr="003432E9">
        <w:rPr>
          <w:rFonts w:cstheme="majorHAnsi"/>
          <w:b/>
        </w:rPr>
        <w:t xml:space="preserve">.  </w:t>
      </w:r>
      <w:r w:rsidRPr="003432E9">
        <w:rPr>
          <w:rFonts w:cstheme="majorHAnsi"/>
        </w:rPr>
        <w:t xml:space="preserve">It is a tool to help you in whatever way is useful in your context.  </w:t>
      </w:r>
    </w:p>
    <w:p w14:paraId="557368BE" w14:textId="2A565DDC" w:rsidR="00942402" w:rsidRDefault="00942402" w:rsidP="00942402">
      <w:pPr>
        <w:spacing w:line="276" w:lineRule="auto"/>
        <w:rPr>
          <w:rFonts w:cstheme="majorHAnsi"/>
        </w:rPr>
      </w:pPr>
    </w:p>
    <w:p w14:paraId="6A538A8B" w14:textId="77777777" w:rsidR="003432E9" w:rsidRPr="003432E9" w:rsidRDefault="003432E9" w:rsidP="003432E9">
      <w:pPr>
        <w:pStyle w:val="Heading3"/>
      </w:pPr>
      <w:r w:rsidRPr="003432E9">
        <w:t>How was it developed?</w:t>
      </w:r>
    </w:p>
    <w:p w14:paraId="21F6ED56" w14:textId="7B424A54" w:rsidR="003432E9" w:rsidRDefault="003432E9" w:rsidP="003432E9">
      <w:pPr>
        <w:spacing w:line="276" w:lineRule="auto"/>
        <w:rPr>
          <w:rFonts w:cstheme="majorHAnsi"/>
          <w:lang w:val="en-GB"/>
        </w:rPr>
      </w:pPr>
      <w:r w:rsidRPr="003432E9">
        <w:rPr>
          <w:rFonts w:cstheme="majorHAnsi"/>
          <w:lang w:val="en-GB"/>
        </w:rPr>
        <w:t xml:space="preserve">Following an extensive exploration of the literature and similar international tools (O’Neill &amp; Cashman, 2015a), a two-stage research study was carried to develop the tool. The first stage of the study (based on Whiting el al, 2003) engaged 18 experts across Irish higher education institutions to develop the conceptual aspect and the initial item generation. As a result, 100 programme and 80 module design statements were created. These experts highlighted the importance of using the tool in an </w:t>
      </w:r>
      <w:r w:rsidRPr="003432E9">
        <w:rPr>
          <w:rFonts w:cstheme="majorHAnsi"/>
          <w:i/>
          <w:lang w:val="en-GB"/>
        </w:rPr>
        <w:t>enhancement</w:t>
      </w:r>
      <w:r w:rsidRPr="003432E9">
        <w:rPr>
          <w:rFonts w:cstheme="majorHAnsi"/>
          <w:lang w:val="en-GB"/>
        </w:rPr>
        <w:t xml:space="preserve"> process incorporating 'collegial' self and peer review dialogue (O’Neill &amp; Cashman, 2015b). </w:t>
      </w:r>
    </w:p>
    <w:p w14:paraId="392A836F" w14:textId="2F010A2C" w:rsidR="003432E9" w:rsidRDefault="003432E9" w:rsidP="003432E9">
      <w:pPr>
        <w:spacing w:line="276" w:lineRule="auto"/>
        <w:rPr>
          <w:rFonts w:cstheme="majorHAnsi"/>
          <w:lang w:val="en-GB"/>
        </w:rPr>
      </w:pPr>
    </w:p>
    <w:p w14:paraId="2718295A" w14:textId="77777777" w:rsidR="003432E9" w:rsidRPr="003432E9" w:rsidRDefault="003432E9" w:rsidP="003432E9">
      <w:pPr>
        <w:spacing w:line="276" w:lineRule="auto"/>
        <w:rPr>
          <w:rFonts w:cstheme="majorHAnsi"/>
          <w:lang w:val="en-GB"/>
        </w:rPr>
      </w:pPr>
      <w:r w:rsidRPr="003432E9">
        <w:rPr>
          <w:rFonts w:cstheme="majorHAnsi"/>
          <w:lang w:val="en-GB"/>
        </w:rPr>
        <w:t>Stage 2 of the study used a two-round Delphi methodology in order to gain further consensus on the extent to which these statements should be included in the tool, drawing from a wider expert group in Irish higher education. There was a separate sample used for the programme design (n= 53; n=30) and the module design (n= 17; n= 24) statements. Based on a series of data analysis steps, the statements numbers were reduced. For example, as a starting point statements below 80% agreement were discarded (Holey et al, 2007). The statements were reduced to the current 48 programme design and 31 module design statement</w:t>
      </w:r>
      <w:r w:rsidRPr="003432E9">
        <w:rPr>
          <w:rFonts w:cstheme="majorHAnsi"/>
          <w:i/>
        </w:rPr>
        <w:t xml:space="preserve">s </w:t>
      </w:r>
      <w:r w:rsidRPr="003432E9">
        <w:rPr>
          <w:rFonts w:cstheme="majorHAnsi"/>
        </w:rPr>
        <w:t>(Version 1)</w:t>
      </w:r>
      <w:r w:rsidRPr="003432E9">
        <w:rPr>
          <w:rFonts w:cstheme="majorHAnsi"/>
          <w:i/>
        </w:rPr>
        <w:t xml:space="preserve"> </w:t>
      </w:r>
      <w:r w:rsidRPr="003432E9">
        <w:rPr>
          <w:rFonts w:cstheme="majorHAnsi"/>
        </w:rPr>
        <w:t>(O’Neill &amp; Cashman, 2016).</w:t>
      </w:r>
    </w:p>
    <w:p w14:paraId="55F01373" w14:textId="148776AB" w:rsidR="003432E9" w:rsidRDefault="003432E9" w:rsidP="003432E9">
      <w:pPr>
        <w:spacing w:line="276" w:lineRule="auto"/>
        <w:rPr>
          <w:rFonts w:cstheme="majorHAnsi"/>
          <w:lang w:val="en-GB"/>
        </w:rPr>
      </w:pPr>
    </w:p>
    <w:p w14:paraId="7F6C027F" w14:textId="77777777" w:rsidR="003432E9" w:rsidRPr="003432E9" w:rsidRDefault="003432E9" w:rsidP="003432E9">
      <w:pPr>
        <w:pStyle w:val="Heading3"/>
      </w:pPr>
      <w:r w:rsidRPr="003432E9">
        <w:t xml:space="preserve">How do I use it? </w:t>
      </w:r>
    </w:p>
    <w:p w14:paraId="6DA8B60C" w14:textId="4C983610" w:rsidR="003432E9" w:rsidRDefault="003432E9" w:rsidP="003432E9">
      <w:pPr>
        <w:spacing w:line="276" w:lineRule="auto"/>
        <w:rPr>
          <w:rFonts w:cstheme="majorHAnsi"/>
        </w:rPr>
      </w:pPr>
      <w:r w:rsidRPr="003432E9">
        <w:rPr>
          <w:rFonts w:cstheme="majorHAnsi"/>
        </w:rPr>
        <w:t xml:space="preserve">At the start of each section there is a suggested process to use with your module and/or your programme, but feel free to use it as best suits your requirements. </w:t>
      </w:r>
    </w:p>
    <w:p w14:paraId="065EEFB7" w14:textId="031EE22D" w:rsidR="003432E9" w:rsidRDefault="003432E9" w:rsidP="003432E9">
      <w:pPr>
        <w:spacing w:line="276" w:lineRule="auto"/>
        <w:rPr>
          <w:rFonts w:cstheme="majorHAnsi"/>
        </w:rPr>
      </w:pPr>
    </w:p>
    <w:p w14:paraId="1F460143" w14:textId="77777777" w:rsidR="003432E9" w:rsidRPr="003432E9" w:rsidRDefault="003432E9" w:rsidP="003432E9">
      <w:pPr>
        <w:pStyle w:val="Heading3"/>
      </w:pPr>
      <w:r w:rsidRPr="003432E9">
        <w:t xml:space="preserve">How do I give feedback on this new tool? </w:t>
      </w:r>
    </w:p>
    <w:p w14:paraId="5BAB1F3C" w14:textId="77777777" w:rsidR="003432E9" w:rsidRPr="003432E9" w:rsidRDefault="003432E9" w:rsidP="003432E9">
      <w:pPr>
        <w:spacing w:line="276" w:lineRule="auto"/>
        <w:rPr>
          <w:rFonts w:cstheme="majorHAnsi"/>
        </w:rPr>
      </w:pPr>
      <w:r w:rsidRPr="003432E9">
        <w:rPr>
          <w:rFonts w:cstheme="majorHAnsi"/>
        </w:rPr>
        <w:t xml:space="preserve">As this tool is recently designed and is now in a pilot phase of this UCD research study, we would value any feedback on your experiences using this process and your view on the validity of the statements in the tool. </w:t>
      </w:r>
    </w:p>
    <w:p w14:paraId="52D78FA5" w14:textId="25629D69" w:rsidR="003432E9" w:rsidRDefault="003432E9" w:rsidP="003432E9">
      <w:pPr>
        <w:spacing w:line="276" w:lineRule="auto"/>
        <w:rPr>
          <w:rFonts w:cstheme="majorHAnsi"/>
        </w:rPr>
      </w:pPr>
    </w:p>
    <w:p w14:paraId="1E554B34" w14:textId="77777777" w:rsidR="003432E9" w:rsidRPr="003432E9" w:rsidRDefault="003432E9" w:rsidP="003432E9">
      <w:pPr>
        <w:spacing w:line="276" w:lineRule="auto"/>
        <w:rPr>
          <w:rFonts w:cstheme="majorHAnsi"/>
          <w:b/>
          <w:i/>
        </w:rPr>
      </w:pPr>
      <w:r w:rsidRPr="003432E9">
        <w:rPr>
          <w:rFonts w:cstheme="majorHAnsi"/>
        </w:rPr>
        <w:t xml:space="preserve">To partake in this aspect of the research please go to: </w:t>
      </w:r>
    </w:p>
    <w:p w14:paraId="4932BF04" w14:textId="77777777" w:rsidR="003432E9" w:rsidRPr="003432E9" w:rsidRDefault="00EA4B90" w:rsidP="003432E9">
      <w:pPr>
        <w:spacing w:line="276" w:lineRule="auto"/>
        <w:rPr>
          <w:rFonts w:cstheme="majorHAnsi"/>
          <w:i/>
        </w:rPr>
      </w:pPr>
      <w:hyperlink r:id="rId8" w:history="1">
        <w:r w:rsidR="003432E9" w:rsidRPr="003432E9">
          <w:rPr>
            <w:rStyle w:val="Hyperlink"/>
            <w:rFonts w:cstheme="majorHAnsi"/>
            <w:lang w:val="en-US"/>
          </w:rPr>
          <w:t>https://www.surveymonkey.com/r/DHZW9ZM</w:t>
        </w:r>
      </w:hyperlink>
    </w:p>
    <w:p w14:paraId="533D94A5" w14:textId="77777777" w:rsidR="003432E9" w:rsidRPr="003432E9" w:rsidRDefault="003432E9" w:rsidP="003432E9">
      <w:pPr>
        <w:spacing w:line="276" w:lineRule="auto"/>
        <w:rPr>
          <w:rFonts w:cstheme="majorHAnsi"/>
        </w:rPr>
      </w:pPr>
    </w:p>
    <w:p w14:paraId="2BE04767" w14:textId="77777777" w:rsidR="003432E9" w:rsidRPr="003432E9" w:rsidRDefault="003432E9" w:rsidP="003432E9">
      <w:pPr>
        <w:spacing w:line="276" w:lineRule="auto"/>
        <w:rPr>
          <w:rFonts w:cstheme="majorHAnsi"/>
          <w:lang w:val="en-GB"/>
        </w:rPr>
      </w:pPr>
    </w:p>
    <w:p w14:paraId="0310BF91" w14:textId="77777777" w:rsidR="00C94FAC" w:rsidRDefault="00C94FAC" w:rsidP="003432E9">
      <w:pPr>
        <w:pStyle w:val="SUBHEADING1"/>
      </w:pPr>
    </w:p>
    <w:p w14:paraId="59621338" w14:textId="77777777" w:rsidR="00C94FAC" w:rsidRDefault="00C94FAC" w:rsidP="003432E9">
      <w:pPr>
        <w:pStyle w:val="SUBHEADING1"/>
      </w:pPr>
    </w:p>
    <w:p w14:paraId="694269D2" w14:textId="3491D340" w:rsidR="003432E9" w:rsidRDefault="003432E9" w:rsidP="003432E9">
      <w:pPr>
        <w:pStyle w:val="SUBHEADING1"/>
      </w:pPr>
      <w:r w:rsidRPr="00F16D68">
        <w:lastRenderedPageBreak/>
        <w:t>Section 1: Programme Review and Enhancement</w:t>
      </w:r>
    </w:p>
    <w:p w14:paraId="275A7BF5" w14:textId="1B2E0F4D" w:rsidR="00C41673" w:rsidRDefault="00C41673" w:rsidP="00C94FAC">
      <w:pPr>
        <w:contextualSpacing/>
        <w:jc w:val="both"/>
      </w:pPr>
      <w:r>
        <w:t xml:space="preserve">In order to ensure that there is a coherent approach to the enhancement of your programme, any conversation around improvements to your programme are best done as a team. The team should include the variety of stakeholders, including the key staff (i.e. academic staff, educational technologist/developers, librarians,) current and past students, employers, clinicians, </w:t>
      </w:r>
      <w:r w:rsidR="00870339">
        <w:t>etc.</w:t>
      </w:r>
    </w:p>
    <w:p w14:paraId="6E6A6FA8" w14:textId="77777777" w:rsidR="00C94FAC" w:rsidRDefault="00C94FAC" w:rsidP="00C94FAC">
      <w:pPr>
        <w:contextualSpacing/>
        <w:jc w:val="both"/>
      </w:pPr>
    </w:p>
    <w:p w14:paraId="531DBA8D" w14:textId="77777777" w:rsidR="00C41673" w:rsidRDefault="00C41673" w:rsidP="00C41673">
      <w:pPr>
        <w:contextualSpacing/>
        <w:jc w:val="both"/>
      </w:pPr>
      <w:r>
        <w:t xml:space="preserve">Given the importance of a team approach to this, the following are suggested steps to use the tool: </w:t>
      </w:r>
    </w:p>
    <w:p w14:paraId="3A0592E7" w14:textId="77777777" w:rsidR="00802DC8" w:rsidRPr="00255443" w:rsidRDefault="00802DC8" w:rsidP="00802DC8">
      <w:pPr>
        <w:pStyle w:val="bullet"/>
        <w:rPr>
          <w:b/>
        </w:rPr>
      </w:pPr>
      <w:r w:rsidRPr="007A25DB">
        <w:rPr>
          <w:b/>
        </w:rPr>
        <w:t>Self-Assess</w:t>
      </w:r>
      <w:r>
        <w:rPr>
          <w:b/>
        </w:rPr>
        <w:t xml:space="preserve">. </w:t>
      </w:r>
      <w:r>
        <w:t>To gather your own thoughts, initially individually self-</w:t>
      </w:r>
      <w:r w:rsidRPr="00E853E1">
        <w:t xml:space="preserve">assess against the </w:t>
      </w:r>
      <w:r>
        <w:t>programme statements</w:t>
      </w:r>
      <w:r w:rsidRPr="00E853E1">
        <w:t xml:space="preserve"> prior to a Programme Team meeting. </w:t>
      </w:r>
    </w:p>
    <w:p w14:paraId="53C6A221" w14:textId="39D2C7C9" w:rsidR="00802DC8" w:rsidRPr="00E853E1" w:rsidRDefault="00802DC8" w:rsidP="00802DC8">
      <w:pPr>
        <w:pStyle w:val="bullet"/>
      </w:pPr>
      <w:r w:rsidRPr="007A25DB">
        <w:rPr>
          <w:b/>
        </w:rPr>
        <w:t>Consolidate</w:t>
      </w:r>
      <w:r>
        <w:rPr>
          <w:b/>
        </w:rPr>
        <w:t xml:space="preserve"> </w:t>
      </w:r>
      <w:r w:rsidRPr="00034F0C">
        <w:rPr>
          <w:b/>
        </w:rPr>
        <w:t>the team</w:t>
      </w:r>
      <w:r>
        <w:rPr>
          <w:b/>
        </w:rPr>
        <w:t>’</w:t>
      </w:r>
      <w:r w:rsidRPr="00034F0C">
        <w:rPr>
          <w:b/>
        </w:rPr>
        <w:t>s consensus</w:t>
      </w:r>
      <w:r w:rsidRPr="00E853E1">
        <w:t xml:space="preserve"> of</w:t>
      </w:r>
      <w:r>
        <w:t xml:space="preserve"> the ratings of the statements, in, for example, a </w:t>
      </w:r>
      <w:r w:rsidRPr="00E853E1">
        <w:t xml:space="preserve">Programme </w:t>
      </w:r>
      <w:r>
        <w:t>Team Meeting or by email</w:t>
      </w:r>
      <w:r w:rsidR="00C94FAC">
        <w:t>.</w:t>
      </w:r>
    </w:p>
    <w:p w14:paraId="58F4E836" w14:textId="77777777" w:rsidR="00802DC8" w:rsidRPr="00E853E1" w:rsidRDefault="00802DC8" w:rsidP="00802DC8">
      <w:pPr>
        <w:pStyle w:val="bullet"/>
      </w:pPr>
      <w:r w:rsidRPr="00156654">
        <w:rPr>
          <w:b/>
        </w:rPr>
        <w:t>Gather further information</w:t>
      </w:r>
      <w:r w:rsidRPr="00E853E1">
        <w:t xml:space="preserve"> </w:t>
      </w:r>
      <w:r w:rsidRPr="00270F30">
        <w:rPr>
          <w:b/>
        </w:rPr>
        <w:t>and revise</w:t>
      </w:r>
      <w:r>
        <w:t xml:space="preserve"> </w:t>
      </w:r>
      <w:r w:rsidRPr="00E853E1">
        <w:t>to an</w:t>
      </w:r>
      <w:r>
        <w:t xml:space="preserve">swer any outstanding questions (i.e. </w:t>
      </w:r>
      <w:r w:rsidRPr="00E853E1">
        <w:t>student feedback</w:t>
      </w:r>
      <w:r>
        <w:t>,</w:t>
      </w:r>
      <w:r w:rsidRPr="00E853E1">
        <w:t xml:space="preserve"> </w:t>
      </w:r>
      <w:r>
        <w:t xml:space="preserve">programme </w:t>
      </w:r>
      <w:r w:rsidRPr="00E853E1">
        <w:t xml:space="preserve">documents). This </w:t>
      </w:r>
      <w:r>
        <w:t>could be any additional module data, including the</w:t>
      </w:r>
      <w:r w:rsidRPr="00E853E1">
        <w:t xml:space="preserve"> use the module self</w:t>
      </w:r>
      <w:r>
        <w:t xml:space="preserve">-assessment section of this tool. </w:t>
      </w:r>
      <w:r w:rsidRPr="00E853E1">
        <w:t xml:space="preserve"> </w:t>
      </w:r>
      <w:r>
        <w:t xml:space="preserve">Revise the </w:t>
      </w:r>
      <w:r w:rsidRPr="00E853E1">
        <w:t>Programme Team assessment</w:t>
      </w:r>
      <w:r>
        <w:t>.</w:t>
      </w:r>
    </w:p>
    <w:p w14:paraId="209C68D0" w14:textId="77777777" w:rsidR="00802DC8" w:rsidRPr="00E853E1" w:rsidRDefault="00802DC8" w:rsidP="00802DC8">
      <w:pPr>
        <w:pStyle w:val="bullet"/>
      </w:pPr>
      <w:r w:rsidRPr="00F22200">
        <w:rPr>
          <w:b/>
        </w:rPr>
        <w:t>Programme Team</w:t>
      </w:r>
      <w:r>
        <w:rPr>
          <w:b/>
        </w:rPr>
        <w:t xml:space="preserve"> Conversation. </w:t>
      </w:r>
      <w:r w:rsidRPr="00E853E1">
        <w:t xml:space="preserve"> At this point it is useful to have peer conversations on the findings of your Programme Team assessment</w:t>
      </w:r>
      <w:r>
        <w:t>,</w:t>
      </w:r>
      <w:r w:rsidRPr="00E853E1">
        <w:t xml:space="preserve"> for the purposes</w:t>
      </w:r>
      <w:r>
        <w:t xml:space="preserve"> of discussing enhancement. D</w:t>
      </w:r>
      <w:r w:rsidRPr="00E853E1">
        <w:t xml:space="preserve">evelop some </w:t>
      </w:r>
      <w:r>
        <w:t xml:space="preserve">initial </w:t>
      </w:r>
      <w:r w:rsidRPr="00E853E1">
        <w:t xml:space="preserve">ideas for action with your colleagues.  </w:t>
      </w:r>
    </w:p>
    <w:p w14:paraId="30A572F0" w14:textId="77777777" w:rsidR="00802DC8" w:rsidRPr="00E853E1" w:rsidRDefault="00802DC8" w:rsidP="00802DC8">
      <w:pPr>
        <w:pStyle w:val="bullet"/>
      </w:pPr>
      <w:r>
        <w:rPr>
          <w:b/>
        </w:rPr>
        <w:t>Create some Actions</w:t>
      </w:r>
      <w:r w:rsidRPr="005D3D5D">
        <w:rPr>
          <w:b/>
        </w:rPr>
        <w:t>:</w:t>
      </w:r>
      <w:r w:rsidRPr="00E853E1">
        <w:t xml:space="preserve"> Prioritise some key actions </w:t>
      </w:r>
      <w:r>
        <w:t>for the programme</w:t>
      </w:r>
    </w:p>
    <w:p w14:paraId="31D65C06" w14:textId="556DD2D4" w:rsidR="00802DC8" w:rsidRPr="00E853E1" w:rsidRDefault="00802DC8" w:rsidP="00802DC8">
      <w:pPr>
        <w:pStyle w:val="bullet"/>
      </w:pPr>
      <w:r w:rsidRPr="00E021A4">
        <w:rPr>
          <w:b/>
        </w:rPr>
        <w:t xml:space="preserve">Implement </w:t>
      </w:r>
      <w:r>
        <w:rPr>
          <w:b/>
        </w:rPr>
        <w:t>ideas</w:t>
      </w:r>
      <w:r w:rsidRPr="00E021A4">
        <w:rPr>
          <w:b/>
        </w:rPr>
        <w:t>:</w:t>
      </w:r>
      <w:r w:rsidRPr="00E853E1">
        <w:t xml:space="preserve"> </w:t>
      </w:r>
      <w:r>
        <w:t>Carry out a</w:t>
      </w:r>
      <w:r w:rsidRPr="00E853E1">
        <w:t>ny actions that are manageable within the time and resource constraints of the programme</w:t>
      </w:r>
      <w:r w:rsidR="00C94FAC">
        <w:t>.</w:t>
      </w:r>
    </w:p>
    <w:p w14:paraId="31C49169" w14:textId="77777777" w:rsidR="00802DC8" w:rsidRPr="00E853E1" w:rsidRDefault="00802DC8" w:rsidP="00802DC8">
      <w:pPr>
        <w:pStyle w:val="bullet"/>
      </w:pPr>
      <w:r w:rsidRPr="00E021A4">
        <w:rPr>
          <w:b/>
        </w:rPr>
        <w:t>Re-evaluate</w:t>
      </w:r>
      <w:r>
        <w:t xml:space="preserve"> using the tool after an appropriate time scale. </w:t>
      </w:r>
    </w:p>
    <w:p w14:paraId="4E6DEDDB" w14:textId="42B419F6" w:rsidR="00C41673" w:rsidRDefault="00C41673" w:rsidP="00802DC8">
      <w:pPr>
        <w:pStyle w:val="bullet"/>
        <w:numPr>
          <w:ilvl w:val="0"/>
          <w:numId w:val="0"/>
        </w:numPr>
        <w:ind w:left="567" w:hanging="283"/>
      </w:pPr>
    </w:p>
    <w:p w14:paraId="11FBF92C" w14:textId="5EA7C230" w:rsidR="00882433" w:rsidRDefault="00BA138F" w:rsidP="00802DC8">
      <w:pPr>
        <w:pStyle w:val="bullet"/>
        <w:numPr>
          <w:ilvl w:val="0"/>
          <w:numId w:val="0"/>
        </w:numPr>
        <w:ind w:left="567" w:hanging="283"/>
      </w:pPr>
      <w:r w:rsidRPr="00D325D9">
        <w:rPr>
          <w:noProof/>
          <w:lang w:val="en-US"/>
        </w:rPr>
        <w:drawing>
          <wp:inline distT="0" distB="0" distL="0" distR="0" wp14:anchorId="2C3A3B9F" wp14:editId="2A88D6DE">
            <wp:extent cx="5276850" cy="3152775"/>
            <wp:effectExtent l="0" t="0" r="0"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9">
                      <a:extLst>
                        <a:ext uri="{28A0092B-C50C-407E-A947-70E740481C1C}">
                          <a14:useLocalDpi xmlns:a14="http://schemas.microsoft.com/office/drawing/2010/main" val="0"/>
                        </a:ext>
                      </a:extLst>
                    </a:blip>
                    <a:srcRect l="-20889" r="-21233"/>
                    <a:stretch>
                      <a:fillRect/>
                    </a:stretch>
                  </pic:blipFill>
                  <pic:spPr bwMode="auto">
                    <a:xfrm>
                      <a:off x="0" y="0"/>
                      <a:ext cx="5276850" cy="3152775"/>
                    </a:xfrm>
                    <a:prstGeom prst="rect">
                      <a:avLst/>
                    </a:prstGeom>
                    <a:noFill/>
                    <a:ln>
                      <a:noFill/>
                    </a:ln>
                  </pic:spPr>
                </pic:pic>
              </a:graphicData>
            </a:graphic>
          </wp:inline>
        </w:drawing>
      </w:r>
    </w:p>
    <w:p w14:paraId="0E89BF4C" w14:textId="77777777" w:rsidR="00BA138F" w:rsidRDefault="00BA138F" w:rsidP="00882433">
      <w:pPr>
        <w:pStyle w:val="SUBHEADING1"/>
      </w:pPr>
    </w:p>
    <w:p w14:paraId="7E3590F1" w14:textId="77777777" w:rsidR="00D561B1" w:rsidRDefault="00D561B1" w:rsidP="00882433">
      <w:pPr>
        <w:pStyle w:val="SUBHEADING1"/>
      </w:pPr>
    </w:p>
    <w:p w14:paraId="3F644527" w14:textId="759F6012" w:rsidR="00882433" w:rsidRDefault="00882433" w:rsidP="00882433">
      <w:pPr>
        <w:pStyle w:val="SUBHEADING1"/>
      </w:pPr>
      <w:r w:rsidRPr="00D963C9">
        <w:lastRenderedPageBreak/>
        <w:t>Scoring the Statements</w:t>
      </w:r>
    </w:p>
    <w:p w14:paraId="00E03F07" w14:textId="77777777" w:rsidR="00882433" w:rsidRDefault="00882433" w:rsidP="00882433">
      <w:pPr>
        <w:contextualSpacing/>
        <w:jc w:val="both"/>
      </w:pPr>
      <w:r w:rsidRPr="008A5492">
        <w:t xml:space="preserve">Having read the statement, </w:t>
      </w:r>
      <w:r>
        <w:t xml:space="preserve">tick </w:t>
      </w:r>
      <w:r w:rsidRPr="008A5492">
        <w:t xml:space="preserve">the </w:t>
      </w:r>
      <w:r>
        <w:t>d</w:t>
      </w:r>
      <w:r w:rsidRPr="008A5492">
        <w:t>escri</w:t>
      </w:r>
      <w:r>
        <w:t xml:space="preserve">ption </w:t>
      </w:r>
      <w:r w:rsidRPr="008A5492">
        <w:t xml:space="preserve">that best represents your </w:t>
      </w:r>
      <w:r>
        <w:t xml:space="preserve">programme </w:t>
      </w:r>
      <w:proofErr w:type="gramStart"/>
      <w:r>
        <w:t>at this point in time</w:t>
      </w:r>
      <w:proofErr w:type="gramEnd"/>
      <w:r>
        <w:t xml:space="preserve">. </w:t>
      </w:r>
    </w:p>
    <w:p w14:paraId="35DEB288" w14:textId="77777777" w:rsidR="00882433" w:rsidRPr="008A5492" w:rsidRDefault="00882433" w:rsidP="00882433">
      <w:pPr>
        <w:contextualSpacing/>
        <w:jc w:val="both"/>
      </w:pPr>
    </w:p>
    <w:p w14:paraId="3B73CDB8" w14:textId="77777777" w:rsidR="00882433" w:rsidRPr="007C0C14" w:rsidRDefault="00882433" w:rsidP="00882433">
      <w:pPr>
        <w:pStyle w:val="Heading3"/>
      </w:pPr>
      <w:r w:rsidRPr="007C0C14">
        <w:t xml:space="preserve">Exemplary (E) </w:t>
      </w:r>
    </w:p>
    <w:p w14:paraId="64A7E7A1" w14:textId="77777777" w:rsidR="00882433" w:rsidRPr="00E853E1" w:rsidRDefault="00882433" w:rsidP="00882433">
      <w:pPr>
        <w:contextualSpacing/>
        <w:jc w:val="both"/>
      </w:pPr>
      <w:r w:rsidRPr="00E853E1">
        <w:t xml:space="preserve">You consider this to be good practice in your context and would be willing to share it as a good example to others. </w:t>
      </w:r>
    </w:p>
    <w:p w14:paraId="186DF8E3" w14:textId="77777777" w:rsidR="00882433" w:rsidRPr="00E853E1" w:rsidRDefault="00882433" w:rsidP="00882433">
      <w:pPr>
        <w:ind w:left="426"/>
        <w:contextualSpacing/>
        <w:jc w:val="both"/>
      </w:pPr>
    </w:p>
    <w:p w14:paraId="4DF1D76F" w14:textId="77777777" w:rsidR="00882433" w:rsidRPr="00E853E1" w:rsidRDefault="00882433" w:rsidP="00882433">
      <w:pPr>
        <w:pStyle w:val="Heading3"/>
      </w:pPr>
      <w:r w:rsidRPr="00E853E1">
        <w:t>Achieved</w:t>
      </w:r>
      <w:r>
        <w:t xml:space="preserve"> (A) </w:t>
      </w:r>
    </w:p>
    <w:p w14:paraId="51E2954A" w14:textId="77777777" w:rsidR="00882433" w:rsidRPr="00E853E1" w:rsidRDefault="00882433" w:rsidP="00882433">
      <w:pPr>
        <w:contextualSpacing/>
        <w:jc w:val="both"/>
      </w:pPr>
      <w:r w:rsidRPr="00E853E1">
        <w:t>You consider you have met the expectations around this statement, for your context.  Further work could make it exemplary</w:t>
      </w:r>
    </w:p>
    <w:p w14:paraId="7C861B29" w14:textId="77777777" w:rsidR="00882433" w:rsidRPr="00E853E1" w:rsidRDefault="00882433" w:rsidP="00882433">
      <w:pPr>
        <w:ind w:left="426"/>
        <w:contextualSpacing/>
        <w:jc w:val="both"/>
      </w:pPr>
    </w:p>
    <w:p w14:paraId="3FCCE796" w14:textId="77777777" w:rsidR="00882433" w:rsidRPr="00E853E1" w:rsidRDefault="00882433" w:rsidP="00882433">
      <w:pPr>
        <w:pStyle w:val="Heading3"/>
      </w:pPr>
      <w:r w:rsidRPr="00E853E1">
        <w:t>Further Development Needed</w:t>
      </w:r>
      <w:r>
        <w:t xml:space="preserve"> (FD) </w:t>
      </w:r>
    </w:p>
    <w:p w14:paraId="32DD2A5A" w14:textId="77777777" w:rsidR="00882433" w:rsidRPr="00E853E1" w:rsidRDefault="00882433" w:rsidP="00882433">
      <w:pPr>
        <w:contextualSpacing/>
        <w:jc w:val="both"/>
      </w:pPr>
      <w:r w:rsidRPr="00E853E1">
        <w:t>You are aware that you have not met and</w:t>
      </w:r>
      <w:r>
        <w:t>/or</w:t>
      </w:r>
      <w:r w:rsidRPr="00E853E1">
        <w:t xml:space="preserve"> that work need</w:t>
      </w:r>
      <w:r>
        <w:t xml:space="preserve">s to be done in this area, but </w:t>
      </w:r>
      <w:r w:rsidRPr="00E853E1">
        <w:t>resources may have inhibited you in achieving this, i.e. t</w:t>
      </w:r>
      <w:r>
        <w:t xml:space="preserve">ime, financial, staffing. </w:t>
      </w:r>
      <w:r w:rsidRPr="00E853E1">
        <w:t xml:space="preserve">You may not have full control over its </w:t>
      </w:r>
      <w:r>
        <w:t xml:space="preserve">implementation </w:t>
      </w:r>
      <w:proofErr w:type="gramStart"/>
      <w:r>
        <w:t>at this point in time</w:t>
      </w:r>
      <w:proofErr w:type="gramEnd"/>
      <w:r>
        <w:t xml:space="preserve">, but further work is required. </w:t>
      </w:r>
    </w:p>
    <w:p w14:paraId="69AE95C3" w14:textId="77777777" w:rsidR="00882433" w:rsidRPr="00E853E1" w:rsidRDefault="00882433" w:rsidP="00882433">
      <w:pPr>
        <w:ind w:left="426"/>
        <w:contextualSpacing/>
        <w:jc w:val="both"/>
      </w:pPr>
    </w:p>
    <w:p w14:paraId="69B43639" w14:textId="77777777" w:rsidR="00882433" w:rsidRPr="00E853E1" w:rsidRDefault="00882433" w:rsidP="00882433">
      <w:pPr>
        <w:pStyle w:val="Heading3"/>
      </w:pPr>
      <w:r w:rsidRPr="00E853E1">
        <w:t>Significant Development Needed</w:t>
      </w:r>
      <w:r>
        <w:t xml:space="preserve"> (SD) </w:t>
      </w:r>
    </w:p>
    <w:p w14:paraId="4191277C" w14:textId="77777777" w:rsidR="00882433" w:rsidRPr="00E853E1" w:rsidRDefault="00882433" w:rsidP="00882433">
      <w:pPr>
        <w:contextualSpacing/>
        <w:jc w:val="both"/>
      </w:pPr>
      <w:r w:rsidRPr="00E853E1">
        <w:t>No attention has been given to this area. There may be lack of awareness of its importance. Significant work is required.</w:t>
      </w:r>
    </w:p>
    <w:p w14:paraId="78A4A6C5" w14:textId="77777777" w:rsidR="00882433" w:rsidRPr="00E853E1" w:rsidRDefault="00882433" w:rsidP="00882433">
      <w:pPr>
        <w:ind w:left="426"/>
        <w:contextualSpacing/>
        <w:jc w:val="both"/>
      </w:pPr>
    </w:p>
    <w:p w14:paraId="5F9ED4E4" w14:textId="70389C71" w:rsidR="00882433" w:rsidRDefault="00882433" w:rsidP="00882433">
      <w:pPr>
        <w:contextualSpacing/>
        <w:jc w:val="both"/>
      </w:pPr>
      <w:r w:rsidRPr="00882433">
        <w:rPr>
          <w:rStyle w:val="Heading3Char"/>
        </w:rPr>
        <w:t>N/A:</w:t>
      </w:r>
      <w:r w:rsidRPr="00E853E1">
        <w:rPr>
          <w:b/>
        </w:rPr>
        <w:t xml:space="preserve"> </w:t>
      </w:r>
      <w:r w:rsidRPr="00E853E1">
        <w:t xml:space="preserve">This statement is not applicable for this </w:t>
      </w:r>
      <w:r>
        <w:t xml:space="preserve">programme. </w:t>
      </w:r>
    </w:p>
    <w:p w14:paraId="46D695A2" w14:textId="313747FC" w:rsidR="00882433" w:rsidRDefault="00882433" w:rsidP="00882433">
      <w:pPr>
        <w:contextualSpacing/>
        <w:jc w:val="both"/>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7"/>
        <w:gridCol w:w="5073"/>
        <w:gridCol w:w="456"/>
        <w:gridCol w:w="425"/>
        <w:gridCol w:w="425"/>
        <w:gridCol w:w="425"/>
        <w:gridCol w:w="426"/>
        <w:gridCol w:w="2693"/>
      </w:tblGrid>
      <w:tr w:rsidR="00882433" w:rsidRPr="00E853E1" w14:paraId="1B4620C0" w14:textId="77777777" w:rsidTr="00D13914">
        <w:trPr>
          <w:cantSplit/>
          <w:trHeight w:val="570"/>
          <w:jc w:val="center"/>
        </w:trPr>
        <w:tc>
          <w:tcPr>
            <w:tcW w:w="587" w:type="dxa"/>
            <w:shd w:val="clear" w:color="auto" w:fill="E6E6E6"/>
          </w:tcPr>
          <w:p w14:paraId="6CE08CA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5073" w:type="dxa"/>
            <w:shd w:val="clear" w:color="auto" w:fill="E6E6E6"/>
          </w:tcPr>
          <w:p w14:paraId="7D811D16" w14:textId="77777777" w:rsidR="00882433" w:rsidRPr="0031065E" w:rsidRDefault="00882433" w:rsidP="002149A3">
            <w:pPr>
              <w:widowControl w:val="0"/>
              <w:autoSpaceDE w:val="0"/>
              <w:autoSpaceDN w:val="0"/>
              <w:adjustRightInd w:val="0"/>
              <w:ind w:left="60" w:right="60"/>
              <w:contextualSpacing/>
              <w:jc w:val="center"/>
              <w:rPr>
                <w:rFonts w:cs="Arial"/>
                <w:b/>
                <w:color w:val="000000"/>
              </w:rPr>
            </w:pPr>
            <w:r w:rsidRPr="0031065E">
              <w:rPr>
                <w:rFonts w:cs="Arial"/>
                <w:b/>
                <w:color w:val="000000"/>
              </w:rPr>
              <w:t>Programme Categories and Statements</w:t>
            </w:r>
          </w:p>
        </w:tc>
        <w:tc>
          <w:tcPr>
            <w:tcW w:w="456" w:type="dxa"/>
            <w:shd w:val="clear" w:color="auto" w:fill="E6E6E6"/>
          </w:tcPr>
          <w:p w14:paraId="5D45D232" w14:textId="77777777" w:rsidR="00882433" w:rsidRPr="00021071" w:rsidRDefault="00882433" w:rsidP="002149A3">
            <w:pPr>
              <w:widowControl w:val="0"/>
              <w:autoSpaceDE w:val="0"/>
              <w:autoSpaceDN w:val="0"/>
              <w:adjustRightInd w:val="0"/>
              <w:ind w:left="60" w:right="60"/>
              <w:contextualSpacing/>
              <w:jc w:val="both"/>
              <w:rPr>
                <w:rFonts w:cs="Arial"/>
                <w:b/>
                <w:color w:val="000000"/>
                <w:sz w:val="18"/>
                <w:szCs w:val="18"/>
              </w:rPr>
            </w:pPr>
          </w:p>
        </w:tc>
        <w:tc>
          <w:tcPr>
            <w:tcW w:w="425" w:type="dxa"/>
            <w:shd w:val="clear" w:color="auto" w:fill="E6E6E6"/>
          </w:tcPr>
          <w:p w14:paraId="5A9DB615" w14:textId="77777777" w:rsidR="00882433" w:rsidRPr="00021071" w:rsidRDefault="00882433" w:rsidP="002149A3">
            <w:pPr>
              <w:widowControl w:val="0"/>
              <w:autoSpaceDE w:val="0"/>
              <w:autoSpaceDN w:val="0"/>
              <w:adjustRightInd w:val="0"/>
              <w:ind w:left="60" w:right="60"/>
              <w:contextualSpacing/>
              <w:jc w:val="both"/>
              <w:rPr>
                <w:rFonts w:cs="Arial"/>
                <w:b/>
                <w:color w:val="000000"/>
                <w:sz w:val="18"/>
                <w:szCs w:val="18"/>
              </w:rPr>
            </w:pPr>
          </w:p>
        </w:tc>
        <w:tc>
          <w:tcPr>
            <w:tcW w:w="425" w:type="dxa"/>
            <w:shd w:val="clear" w:color="auto" w:fill="E6E6E6"/>
          </w:tcPr>
          <w:p w14:paraId="6F5F2F60" w14:textId="77777777" w:rsidR="00882433" w:rsidRPr="00021071" w:rsidRDefault="00882433" w:rsidP="002149A3">
            <w:pPr>
              <w:widowControl w:val="0"/>
              <w:autoSpaceDE w:val="0"/>
              <w:autoSpaceDN w:val="0"/>
              <w:adjustRightInd w:val="0"/>
              <w:ind w:left="60" w:right="60"/>
              <w:contextualSpacing/>
              <w:jc w:val="both"/>
              <w:rPr>
                <w:rFonts w:cs="Arial"/>
                <w:b/>
                <w:color w:val="000000"/>
                <w:sz w:val="18"/>
                <w:szCs w:val="18"/>
              </w:rPr>
            </w:pPr>
          </w:p>
        </w:tc>
        <w:tc>
          <w:tcPr>
            <w:tcW w:w="425" w:type="dxa"/>
            <w:shd w:val="clear" w:color="auto" w:fill="E6E6E6"/>
          </w:tcPr>
          <w:p w14:paraId="31A9575C" w14:textId="77777777" w:rsidR="00882433" w:rsidRPr="00021071" w:rsidRDefault="00882433" w:rsidP="002149A3">
            <w:pPr>
              <w:widowControl w:val="0"/>
              <w:autoSpaceDE w:val="0"/>
              <w:autoSpaceDN w:val="0"/>
              <w:adjustRightInd w:val="0"/>
              <w:ind w:left="60" w:right="60"/>
              <w:contextualSpacing/>
              <w:jc w:val="both"/>
              <w:rPr>
                <w:rFonts w:cs="Arial"/>
                <w:b/>
                <w:color w:val="000000"/>
                <w:sz w:val="18"/>
                <w:szCs w:val="18"/>
              </w:rPr>
            </w:pPr>
          </w:p>
        </w:tc>
        <w:tc>
          <w:tcPr>
            <w:tcW w:w="426" w:type="dxa"/>
            <w:shd w:val="clear" w:color="auto" w:fill="E6E6E6"/>
          </w:tcPr>
          <w:p w14:paraId="48892409" w14:textId="77777777" w:rsidR="00882433" w:rsidRPr="00021071" w:rsidRDefault="00882433" w:rsidP="002149A3">
            <w:pPr>
              <w:widowControl w:val="0"/>
              <w:autoSpaceDE w:val="0"/>
              <w:autoSpaceDN w:val="0"/>
              <w:adjustRightInd w:val="0"/>
              <w:ind w:left="60" w:right="60"/>
              <w:contextualSpacing/>
              <w:jc w:val="both"/>
              <w:rPr>
                <w:rFonts w:cs="Arial"/>
                <w:b/>
                <w:color w:val="000000"/>
                <w:sz w:val="18"/>
                <w:szCs w:val="18"/>
              </w:rPr>
            </w:pPr>
          </w:p>
        </w:tc>
        <w:tc>
          <w:tcPr>
            <w:tcW w:w="2693" w:type="dxa"/>
            <w:shd w:val="clear" w:color="auto" w:fill="E6E6E6"/>
          </w:tcPr>
          <w:p w14:paraId="50384F46" w14:textId="77777777" w:rsidR="00882433" w:rsidRPr="00021071" w:rsidRDefault="00882433" w:rsidP="002149A3">
            <w:pPr>
              <w:widowControl w:val="0"/>
              <w:autoSpaceDE w:val="0"/>
              <w:autoSpaceDN w:val="0"/>
              <w:adjustRightInd w:val="0"/>
              <w:ind w:left="60" w:right="60"/>
              <w:contextualSpacing/>
              <w:jc w:val="both"/>
              <w:rPr>
                <w:rFonts w:cs="Arial"/>
                <w:b/>
                <w:color w:val="000000"/>
                <w:sz w:val="18"/>
                <w:szCs w:val="18"/>
              </w:rPr>
            </w:pPr>
          </w:p>
        </w:tc>
      </w:tr>
      <w:tr w:rsidR="00882433" w:rsidRPr="00E853E1" w14:paraId="17C9AF26" w14:textId="77777777" w:rsidTr="00D13914">
        <w:trPr>
          <w:cantSplit/>
          <w:jc w:val="center"/>
        </w:trPr>
        <w:tc>
          <w:tcPr>
            <w:tcW w:w="587" w:type="dxa"/>
            <w:shd w:val="clear" w:color="auto" w:fill="FFFFFF"/>
          </w:tcPr>
          <w:p w14:paraId="6C6323F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5073" w:type="dxa"/>
            <w:shd w:val="clear" w:color="auto" w:fill="FFFFFF"/>
          </w:tcPr>
          <w:p w14:paraId="3266A540" w14:textId="77777777" w:rsidR="00882433" w:rsidRPr="00487F97" w:rsidRDefault="00882433" w:rsidP="002149A3">
            <w:pPr>
              <w:widowControl w:val="0"/>
              <w:autoSpaceDE w:val="0"/>
              <w:autoSpaceDN w:val="0"/>
              <w:adjustRightInd w:val="0"/>
              <w:ind w:left="60" w:right="60"/>
              <w:contextualSpacing/>
              <w:jc w:val="center"/>
              <w:rPr>
                <w:rFonts w:eastAsia="Times New Roman"/>
                <w:b/>
                <w:bCs/>
                <w:sz w:val="20"/>
                <w:szCs w:val="20"/>
                <w:lang w:val="en-GB"/>
              </w:rPr>
            </w:pPr>
            <w:r w:rsidRPr="00487F97">
              <w:rPr>
                <w:rFonts w:eastAsia="Times New Roman"/>
                <w:b/>
                <w:bCs/>
                <w:sz w:val="20"/>
                <w:szCs w:val="20"/>
                <w:lang w:val="en-GB"/>
              </w:rPr>
              <w:t>Programme Philosophy and models</w:t>
            </w:r>
          </w:p>
        </w:tc>
        <w:tc>
          <w:tcPr>
            <w:tcW w:w="456" w:type="dxa"/>
            <w:shd w:val="clear" w:color="auto" w:fill="FFFFFF"/>
          </w:tcPr>
          <w:p w14:paraId="26DE53D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E</w:t>
            </w:r>
          </w:p>
        </w:tc>
        <w:tc>
          <w:tcPr>
            <w:tcW w:w="425" w:type="dxa"/>
            <w:shd w:val="clear" w:color="auto" w:fill="FFFFFF"/>
          </w:tcPr>
          <w:p w14:paraId="3A43B69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A</w:t>
            </w:r>
          </w:p>
        </w:tc>
        <w:tc>
          <w:tcPr>
            <w:tcW w:w="425" w:type="dxa"/>
            <w:shd w:val="clear" w:color="auto" w:fill="FFFFFF"/>
          </w:tcPr>
          <w:p w14:paraId="52C0F4B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FD</w:t>
            </w:r>
          </w:p>
        </w:tc>
        <w:tc>
          <w:tcPr>
            <w:tcW w:w="425" w:type="dxa"/>
            <w:shd w:val="clear" w:color="auto" w:fill="FFFFFF"/>
          </w:tcPr>
          <w:p w14:paraId="4F78978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SD</w:t>
            </w:r>
          </w:p>
        </w:tc>
        <w:tc>
          <w:tcPr>
            <w:tcW w:w="426" w:type="dxa"/>
            <w:shd w:val="clear" w:color="auto" w:fill="FFFFFF"/>
          </w:tcPr>
          <w:p w14:paraId="6059CC5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NA</w:t>
            </w:r>
          </w:p>
        </w:tc>
        <w:tc>
          <w:tcPr>
            <w:tcW w:w="2693" w:type="dxa"/>
            <w:shd w:val="clear" w:color="auto" w:fill="FFFFFF"/>
          </w:tcPr>
          <w:p w14:paraId="7002001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Comment</w:t>
            </w:r>
          </w:p>
        </w:tc>
      </w:tr>
      <w:tr w:rsidR="00882433" w:rsidRPr="00E853E1" w14:paraId="7AD84AA0" w14:textId="77777777" w:rsidTr="00D13914">
        <w:trPr>
          <w:cantSplit/>
          <w:jc w:val="center"/>
        </w:trPr>
        <w:tc>
          <w:tcPr>
            <w:tcW w:w="587" w:type="dxa"/>
            <w:shd w:val="clear" w:color="auto" w:fill="FFFFFF"/>
          </w:tcPr>
          <w:p w14:paraId="2F50FAFB"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50B92F2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Educational values/philosophy of the programme are identified and transparent to students</w:t>
            </w:r>
          </w:p>
        </w:tc>
        <w:tc>
          <w:tcPr>
            <w:tcW w:w="456" w:type="dxa"/>
            <w:shd w:val="clear" w:color="auto" w:fill="FFFFFF"/>
            <w:vAlign w:val="center"/>
          </w:tcPr>
          <w:p w14:paraId="6B53897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7ECD9C4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0F242C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8F8185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40CBACB5"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c>
          <w:tcPr>
            <w:tcW w:w="2693" w:type="dxa"/>
            <w:shd w:val="clear" w:color="auto" w:fill="FFFFFF"/>
          </w:tcPr>
          <w:p w14:paraId="60AD7E6F"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r>
      <w:tr w:rsidR="00882433" w:rsidRPr="00E853E1" w14:paraId="04D4FA21" w14:textId="77777777" w:rsidTr="00D13914">
        <w:trPr>
          <w:cantSplit/>
          <w:jc w:val="center"/>
        </w:trPr>
        <w:tc>
          <w:tcPr>
            <w:tcW w:w="587" w:type="dxa"/>
            <w:shd w:val="clear" w:color="auto" w:fill="FFFFFF"/>
          </w:tcPr>
          <w:p w14:paraId="56B3E851"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4EE43F9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Active student participation in learning is at the heart of the programme philosophy</w:t>
            </w:r>
          </w:p>
        </w:tc>
        <w:tc>
          <w:tcPr>
            <w:tcW w:w="456" w:type="dxa"/>
            <w:shd w:val="clear" w:color="auto" w:fill="FFFFFF"/>
            <w:vAlign w:val="center"/>
          </w:tcPr>
          <w:p w14:paraId="25679D3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1306B39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323E68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34F472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636A281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7A90172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0E9DFD1C" w14:textId="77777777" w:rsidTr="00D13914">
        <w:trPr>
          <w:cantSplit/>
          <w:jc w:val="center"/>
        </w:trPr>
        <w:tc>
          <w:tcPr>
            <w:tcW w:w="587" w:type="dxa"/>
            <w:shd w:val="clear" w:color="auto" w:fill="FFFFFF"/>
          </w:tcPr>
          <w:p w14:paraId="798C780F"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1CE6E0D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curriculum model(s) indicated reflect the teaching, learning and assessment activities structured into the programme.</w:t>
            </w:r>
          </w:p>
        </w:tc>
        <w:tc>
          <w:tcPr>
            <w:tcW w:w="456" w:type="dxa"/>
            <w:shd w:val="clear" w:color="auto" w:fill="FFFFFF"/>
            <w:vAlign w:val="center"/>
          </w:tcPr>
          <w:p w14:paraId="604D839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18BDCA4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406469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FCEA9D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765612D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5F1DA05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610C137B" w14:textId="77777777" w:rsidTr="00D13914">
        <w:trPr>
          <w:cantSplit/>
          <w:jc w:val="center"/>
        </w:trPr>
        <w:tc>
          <w:tcPr>
            <w:tcW w:w="587" w:type="dxa"/>
            <w:shd w:val="clear" w:color="auto" w:fill="FFFFFF"/>
          </w:tcPr>
          <w:p w14:paraId="5E03CF2C" w14:textId="77777777" w:rsidR="00882433" w:rsidRPr="00E853E1" w:rsidRDefault="00882433" w:rsidP="002149A3">
            <w:pPr>
              <w:widowControl w:val="0"/>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532FA712" w14:textId="77777777" w:rsidR="00882433" w:rsidRPr="00487F97" w:rsidRDefault="00882433" w:rsidP="002149A3">
            <w:pPr>
              <w:widowControl w:val="0"/>
              <w:autoSpaceDE w:val="0"/>
              <w:autoSpaceDN w:val="0"/>
              <w:adjustRightInd w:val="0"/>
              <w:ind w:left="60" w:right="60"/>
              <w:contextualSpacing/>
              <w:jc w:val="center"/>
              <w:rPr>
                <w:rFonts w:eastAsia="Times New Roman"/>
                <w:b/>
                <w:sz w:val="18"/>
                <w:szCs w:val="18"/>
                <w:lang w:val="en-GB"/>
              </w:rPr>
            </w:pPr>
            <w:r w:rsidRPr="00487F97">
              <w:rPr>
                <w:rFonts w:eastAsia="Times New Roman"/>
                <w:b/>
                <w:bCs/>
                <w:sz w:val="20"/>
                <w:szCs w:val="20"/>
                <w:lang w:val="en-GB"/>
              </w:rPr>
              <w:t>Programme Context</w:t>
            </w:r>
          </w:p>
        </w:tc>
        <w:tc>
          <w:tcPr>
            <w:tcW w:w="456" w:type="dxa"/>
            <w:shd w:val="clear" w:color="auto" w:fill="FFFFFF"/>
          </w:tcPr>
          <w:p w14:paraId="6629407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E</w:t>
            </w:r>
          </w:p>
        </w:tc>
        <w:tc>
          <w:tcPr>
            <w:tcW w:w="425" w:type="dxa"/>
            <w:shd w:val="clear" w:color="auto" w:fill="FFFFFF"/>
          </w:tcPr>
          <w:p w14:paraId="579A264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A</w:t>
            </w:r>
          </w:p>
        </w:tc>
        <w:tc>
          <w:tcPr>
            <w:tcW w:w="425" w:type="dxa"/>
            <w:shd w:val="clear" w:color="auto" w:fill="FFFFFF"/>
          </w:tcPr>
          <w:p w14:paraId="4FBAB1C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FD</w:t>
            </w:r>
          </w:p>
        </w:tc>
        <w:tc>
          <w:tcPr>
            <w:tcW w:w="425" w:type="dxa"/>
            <w:shd w:val="clear" w:color="auto" w:fill="FFFFFF"/>
          </w:tcPr>
          <w:p w14:paraId="4844010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SD</w:t>
            </w:r>
          </w:p>
        </w:tc>
        <w:tc>
          <w:tcPr>
            <w:tcW w:w="426" w:type="dxa"/>
            <w:shd w:val="clear" w:color="auto" w:fill="FFFFFF"/>
          </w:tcPr>
          <w:p w14:paraId="73E8578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NA</w:t>
            </w:r>
          </w:p>
        </w:tc>
        <w:tc>
          <w:tcPr>
            <w:tcW w:w="2693" w:type="dxa"/>
            <w:shd w:val="clear" w:color="auto" w:fill="FFFFFF"/>
          </w:tcPr>
          <w:p w14:paraId="3373157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Comment</w:t>
            </w:r>
          </w:p>
        </w:tc>
      </w:tr>
      <w:tr w:rsidR="00882433" w:rsidRPr="00E853E1" w14:paraId="0C2C63BD" w14:textId="77777777" w:rsidTr="00D13914">
        <w:trPr>
          <w:cantSplit/>
          <w:jc w:val="center"/>
        </w:trPr>
        <w:tc>
          <w:tcPr>
            <w:tcW w:w="587" w:type="dxa"/>
            <w:shd w:val="clear" w:color="auto" w:fill="FFFFFF"/>
          </w:tcPr>
          <w:p w14:paraId="275442EE"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669877D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 xml:space="preserve">The programme design has considered the needs of the programme for society and the university </w:t>
            </w:r>
          </w:p>
        </w:tc>
        <w:tc>
          <w:tcPr>
            <w:tcW w:w="456" w:type="dxa"/>
            <w:shd w:val="clear" w:color="auto" w:fill="FFFFFF"/>
            <w:vAlign w:val="center"/>
          </w:tcPr>
          <w:p w14:paraId="023AECC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2999FDB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3A7E9A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BBC23D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6BB76CA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76CF5CE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4405964B" w14:textId="77777777" w:rsidTr="00D13914">
        <w:trPr>
          <w:cantSplit/>
          <w:jc w:val="center"/>
        </w:trPr>
        <w:tc>
          <w:tcPr>
            <w:tcW w:w="587" w:type="dxa"/>
            <w:shd w:val="clear" w:color="auto" w:fill="FFFFFF"/>
          </w:tcPr>
          <w:p w14:paraId="1DFAFE56"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40FBF75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Programme design has considered the learner group and the nature of the learning</w:t>
            </w:r>
          </w:p>
        </w:tc>
        <w:tc>
          <w:tcPr>
            <w:tcW w:w="456" w:type="dxa"/>
            <w:shd w:val="clear" w:color="auto" w:fill="FFFFFF"/>
            <w:vAlign w:val="center"/>
          </w:tcPr>
          <w:p w14:paraId="1D4BC29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7E75888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E03832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67CC30F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1F80131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0F68D6D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708E95A8" w14:textId="77777777" w:rsidTr="00D13914">
        <w:trPr>
          <w:cantSplit/>
          <w:jc w:val="center"/>
        </w:trPr>
        <w:tc>
          <w:tcPr>
            <w:tcW w:w="587" w:type="dxa"/>
            <w:shd w:val="clear" w:color="auto" w:fill="FFFFFF"/>
          </w:tcPr>
          <w:p w14:paraId="2563A5F2"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AE2019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programme is supported by senior staff/management and has commensurate resources provided to it</w:t>
            </w:r>
          </w:p>
        </w:tc>
        <w:tc>
          <w:tcPr>
            <w:tcW w:w="456" w:type="dxa"/>
            <w:shd w:val="clear" w:color="auto" w:fill="FFFFFF"/>
            <w:vAlign w:val="center"/>
          </w:tcPr>
          <w:p w14:paraId="4B62EA8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2CCCD2C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8BFE96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56AC41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6BF1FA8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3D25DCA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171114B5" w14:textId="77777777" w:rsidTr="00D13914">
        <w:trPr>
          <w:cantSplit/>
          <w:jc w:val="center"/>
        </w:trPr>
        <w:tc>
          <w:tcPr>
            <w:tcW w:w="587" w:type="dxa"/>
            <w:shd w:val="clear" w:color="auto" w:fill="FFFFFF"/>
          </w:tcPr>
          <w:p w14:paraId="29104791" w14:textId="77777777" w:rsidR="00882433" w:rsidRPr="00E853E1" w:rsidRDefault="00882433" w:rsidP="002149A3">
            <w:pPr>
              <w:widowControl w:val="0"/>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0965120" w14:textId="77777777" w:rsidR="00882433" w:rsidRPr="00E853E1" w:rsidRDefault="00882433" w:rsidP="002149A3">
            <w:pPr>
              <w:widowControl w:val="0"/>
              <w:autoSpaceDE w:val="0"/>
              <w:autoSpaceDN w:val="0"/>
              <w:adjustRightInd w:val="0"/>
              <w:ind w:left="60" w:right="60"/>
              <w:contextualSpacing/>
              <w:jc w:val="center"/>
              <w:rPr>
                <w:rFonts w:eastAsia="Times New Roman"/>
                <w:sz w:val="18"/>
                <w:szCs w:val="18"/>
                <w:lang w:val="en-GB"/>
              </w:rPr>
            </w:pPr>
            <w:r w:rsidRPr="00487F97">
              <w:rPr>
                <w:rFonts w:eastAsia="Times New Roman"/>
                <w:b/>
                <w:bCs/>
                <w:sz w:val="20"/>
                <w:szCs w:val="20"/>
                <w:lang w:val="en-GB"/>
              </w:rPr>
              <w:t>Programme Outcomes</w:t>
            </w:r>
          </w:p>
        </w:tc>
        <w:tc>
          <w:tcPr>
            <w:tcW w:w="456" w:type="dxa"/>
            <w:shd w:val="clear" w:color="auto" w:fill="FFFFFF"/>
          </w:tcPr>
          <w:p w14:paraId="51B3357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E</w:t>
            </w:r>
          </w:p>
        </w:tc>
        <w:tc>
          <w:tcPr>
            <w:tcW w:w="425" w:type="dxa"/>
            <w:shd w:val="clear" w:color="auto" w:fill="FFFFFF"/>
          </w:tcPr>
          <w:p w14:paraId="631694A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A</w:t>
            </w:r>
          </w:p>
        </w:tc>
        <w:tc>
          <w:tcPr>
            <w:tcW w:w="425" w:type="dxa"/>
            <w:shd w:val="clear" w:color="auto" w:fill="FFFFFF"/>
          </w:tcPr>
          <w:p w14:paraId="7451D1F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FD</w:t>
            </w:r>
          </w:p>
        </w:tc>
        <w:tc>
          <w:tcPr>
            <w:tcW w:w="425" w:type="dxa"/>
            <w:shd w:val="clear" w:color="auto" w:fill="FFFFFF"/>
          </w:tcPr>
          <w:p w14:paraId="01F1B26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SD</w:t>
            </w:r>
          </w:p>
        </w:tc>
        <w:tc>
          <w:tcPr>
            <w:tcW w:w="426" w:type="dxa"/>
            <w:shd w:val="clear" w:color="auto" w:fill="FFFFFF"/>
          </w:tcPr>
          <w:p w14:paraId="3055C4A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NA</w:t>
            </w:r>
          </w:p>
        </w:tc>
        <w:tc>
          <w:tcPr>
            <w:tcW w:w="2693" w:type="dxa"/>
            <w:shd w:val="clear" w:color="auto" w:fill="FFFFFF"/>
          </w:tcPr>
          <w:p w14:paraId="65660D1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Comment</w:t>
            </w:r>
          </w:p>
        </w:tc>
      </w:tr>
      <w:tr w:rsidR="00882433" w:rsidRPr="00E853E1" w14:paraId="4BE3E480" w14:textId="77777777" w:rsidTr="00D13914">
        <w:trPr>
          <w:cantSplit/>
          <w:jc w:val="center"/>
        </w:trPr>
        <w:tc>
          <w:tcPr>
            <w:tcW w:w="587" w:type="dxa"/>
            <w:shd w:val="clear" w:color="auto" w:fill="FFFFFF"/>
          </w:tcPr>
          <w:p w14:paraId="05542612"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08452A8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programme outcomes are clear and transparent for the students.</w:t>
            </w:r>
          </w:p>
        </w:tc>
        <w:tc>
          <w:tcPr>
            <w:tcW w:w="456" w:type="dxa"/>
            <w:shd w:val="clear" w:color="auto" w:fill="FFFFFF"/>
            <w:vAlign w:val="center"/>
          </w:tcPr>
          <w:p w14:paraId="607C3F8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199ECFE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C9A95E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1768A1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4B9CDB9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5BA1090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5967A3B0" w14:textId="77777777" w:rsidTr="00D13914">
        <w:trPr>
          <w:cantSplit/>
          <w:jc w:val="center"/>
        </w:trPr>
        <w:tc>
          <w:tcPr>
            <w:tcW w:w="587" w:type="dxa"/>
            <w:shd w:val="clear" w:color="auto" w:fill="FFFFFF"/>
          </w:tcPr>
          <w:p w14:paraId="00C1DA9F"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27ECAA4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module outcomes can be mapped to programme learning outcomes</w:t>
            </w:r>
          </w:p>
        </w:tc>
        <w:tc>
          <w:tcPr>
            <w:tcW w:w="456" w:type="dxa"/>
            <w:shd w:val="clear" w:color="auto" w:fill="FFFFFF"/>
            <w:vAlign w:val="center"/>
          </w:tcPr>
          <w:p w14:paraId="3D4C44B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31F4582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5E6156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66D0C0D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7183454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5404DB8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4DA1E7EA" w14:textId="77777777" w:rsidTr="00D13914">
        <w:trPr>
          <w:cantSplit/>
          <w:jc w:val="center"/>
        </w:trPr>
        <w:tc>
          <w:tcPr>
            <w:tcW w:w="587" w:type="dxa"/>
            <w:shd w:val="clear" w:color="auto" w:fill="FFFFFF"/>
          </w:tcPr>
          <w:p w14:paraId="77FF6D40"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1D0F3A0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programme outcomes reflect the discipline and generic attributes that students require for their future careers, i.e. critical thinking skills</w:t>
            </w:r>
          </w:p>
        </w:tc>
        <w:tc>
          <w:tcPr>
            <w:tcW w:w="456" w:type="dxa"/>
            <w:shd w:val="clear" w:color="auto" w:fill="FFFFFF"/>
            <w:vAlign w:val="center"/>
          </w:tcPr>
          <w:p w14:paraId="6C32935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6B4B0DD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95E51D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27748A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652AFF7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3D9664B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7D22E3F6" w14:textId="77777777" w:rsidTr="00D13914">
        <w:trPr>
          <w:cantSplit/>
          <w:jc w:val="center"/>
        </w:trPr>
        <w:tc>
          <w:tcPr>
            <w:tcW w:w="587" w:type="dxa"/>
            <w:shd w:val="clear" w:color="auto" w:fill="FFFFFF"/>
          </w:tcPr>
          <w:p w14:paraId="574AE162"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6EB5639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cs="Arial"/>
                <w:bCs/>
                <w:color w:val="333333"/>
                <w:sz w:val="18"/>
                <w:szCs w:val="18"/>
              </w:rPr>
              <w:t>The programme's outcomes align with the programme's educational philosoph</w:t>
            </w:r>
            <w:r w:rsidRPr="00E853E1">
              <w:rPr>
                <w:rFonts w:eastAsia="Times New Roman"/>
                <w:sz w:val="18"/>
                <w:szCs w:val="18"/>
              </w:rPr>
              <w:t>y</w:t>
            </w:r>
          </w:p>
        </w:tc>
        <w:tc>
          <w:tcPr>
            <w:tcW w:w="456" w:type="dxa"/>
            <w:shd w:val="clear" w:color="auto" w:fill="FFFFFF"/>
            <w:vAlign w:val="center"/>
          </w:tcPr>
          <w:p w14:paraId="3FBA5C6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6B78302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CDBA28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0F7F48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136CE23F"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c>
          <w:tcPr>
            <w:tcW w:w="2693" w:type="dxa"/>
            <w:shd w:val="clear" w:color="auto" w:fill="FFFFFF"/>
          </w:tcPr>
          <w:p w14:paraId="53304062"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r>
      <w:tr w:rsidR="00882433" w:rsidRPr="00E853E1" w14:paraId="5987F330" w14:textId="77777777" w:rsidTr="00D13914">
        <w:trPr>
          <w:cantSplit/>
          <w:jc w:val="center"/>
        </w:trPr>
        <w:tc>
          <w:tcPr>
            <w:tcW w:w="587" w:type="dxa"/>
            <w:shd w:val="clear" w:color="auto" w:fill="FFFFFF"/>
          </w:tcPr>
          <w:p w14:paraId="3E9057F1"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428A90E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alignment between the programme outcomes, teaching, learning strategies and assessment strategies are clear.</w:t>
            </w:r>
          </w:p>
        </w:tc>
        <w:tc>
          <w:tcPr>
            <w:tcW w:w="456" w:type="dxa"/>
            <w:shd w:val="clear" w:color="auto" w:fill="FFFFFF"/>
            <w:vAlign w:val="center"/>
          </w:tcPr>
          <w:p w14:paraId="58E55A9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71D10B9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BB5F37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E4B3AF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7721B18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62A470C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47CABFB4" w14:textId="77777777" w:rsidTr="00D13914">
        <w:trPr>
          <w:cantSplit/>
          <w:jc w:val="center"/>
        </w:trPr>
        <w:tc>
          <w:tcPr>
            <w:tcW w:w="587" w:type="dxa"/>
            <w:shd w:val="clear" w:color="auto" w:fill="FFFFFF"/>
          </w:tcPr>
          <w:p w14:paraId="4F89514D"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6200E12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programme outcomes are consistent with the requirements of relevant professional bodies and statutory regulatory bodies</w:t>
            </w:r>
          </w:p>
        </w:tc>
        <w:tc>
          <w:tcPr>
            <w:tcW w:w="456" w:type="dxa"/>
            <w:shd w:val="clear" w:color="auto" w:fill="FFFFFF"/>
            <w:vAlign w:val="center"/>
          </w:tcPr>
          <w:p w14:paraId="56CA310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25C83C5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DC01BD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DF9DEF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15EAFF2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734C0E3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7EA3FE3A" w14:textId="77777777" w:rsidTr="00D13914">
        <w:trPr>
          <w:cantSplit/>
          <w:jc w:val="center"/>
        </w:trPr>
        <w:tc>
          <w:tcPr>
            <w:tcW w:w="587" w:type="dxa"/>
            <w:shd w:val="clear" w:color="auto" w:fill="FFFFFF"/>
          </w:tcPr>
          <w:p w14:paraId="48294750"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2A1A99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programme outcomes are written at the correct level for the programme. i.e. undergraduate or postgraduate.</w:t>
            </w:r>
          </w:p>
        </w:tc>
        <w:tc>
          <w:tcPr>
            <w:tcW w:w="456" w:type="dxa"/>
            <w:shd w:val="clear" w:color="auto" w:fill="FFFFFF"/>
            <w:vAlign w:val="center"/>
          </w:tcPr>
          <w:p w14:paraId="3EF4FF4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57F1D10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2EE01D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FCA7E3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0657B78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6E278EF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5569DFB2" w14:textId="77777777" w:rsidTr="00D13914">
        <w:trPr>
          <w:cantSplit/>
          <w:jc w:val="center"/>
        </w:trPr>
        <w:tc>
          <w:tcPr>
            <w:tcW w:w="587" w:type="dxa"/>
            <w:shd w:val="clear" w:color="auto" w:fill="FFFFFF"/>
          </w:tcPr>
          <w:p w14:paraId="745D044F"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2F7B33AD" w14:textId="5C916D46"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 xml:space="preserve">The programme outcomes prioritize the key attributes that the students </w:t>
            </w:r>
            <w:r w:rsidR="00870339" w:rsidRPr="00E853E1">
              <w:rPr>
                <w:rFonts w:eastAsia="Times New Roman"/>
                <w:sz w:val="18"/>
                <w:szCs w:val="18"/>
                <w:lang w:val="en-GB"/>
              </w:rPr>
              <w:t>should achieve</w:t>
            </w:r>
            <w:r w:rsidRPr="00E853E1">
              <w:rPr>
                <w:rFonts w:eastAsia="Times New Roman"/>
                <w:sz w:val="18"/>
                <w:szCs w:val="18"/>
                <w:lang w:val="en-GB"/>
              </w:rPr>
              <w:t xml:space="preserve"> from the programme</w:t>
            </w:r>
          </w:p>
        </w:tc>
        <w:tc>
          <w:tcPr>
            <w:tcW w:w="456" w:type="dxa"/>
            <w:shd w:val="clear" w:color="auto" w:fill="FFFFFF"/>
            <w:vAlign w:val="center"/>
          </w:tcPr>
          <w:p w14:paraId="247A39C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00068D0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65C752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406EA1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484FD0E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390D7C6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5D959F82" w14:textId="77777777" w:rsidTr="00D13914">
        <w:trPr>
          <w:cantSplit/>
          <w:jc w:val="center"/>
        </w:trPr>
        <w:tc>
          <w:tcPr>
            <w:tcW w:w="587" w:type="dxa"/>
            <w:shd w:val="clear" w:color="auto" w:fill="FFFFFF"/>
          </w:tcPr>
          <w:p w14:paraId="59B7818F" w14:textId="77777777" w:rsidR="00882433" w:rsidRPr="00E853E1" w:rsidRDefault="00882433" w:rsidP="002149A3">
            <w:pPr>
              <w:widowControl w:val="0"/>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6FF2393E" w14:textId="77777777" w:rsidR="00882433" w:rsidRPr="00487F97" w:rsidRDefault="00882433" w:rsidP="002149A3">
            <w:pPr>
              <w:widowControl w:val="0"/>
              <w:autoSpaceDE w:val="0"/>
              <w:autoSpaceDN w:val="0"/>
              <w:adjustRightInd w:val="0"/>
              <w:ind w:left="60" w:right="60"/>
              <w:contextualSpacing/>
              <w:jc w:val="center"/>
              <w:rPr>
                <w:rFonts w:eastAsia="Times New Roman"/>
                <w:b/>
                <w:sz w:val="18"/>
                <w:szCs w:val="18"/>
                <w:lang w:val="en-GB"/>
              </w:rPr>
            </w:pPr>
            <w:r w:rsidRPr="00FB101D">
              <w:rPr>
                <w:rFonts w:eastAsia="Times New Roman"/>
                <w:b/>
                <w:bCs/>
                <w:sz w:val="20"/>
                <w:szCs w:val="20"/>
                <w:lang w:val="en-GB"/>
              </w:rPr>
              <w:t>Programme Organisation and Structure</w:t>
            </w:r>
          </w:p>
        </w:tc>
        <w:tc>
          <w:tcPr>
            <w:tcW w:w="456" w:type="dxa"/>
            <w:shd w:val="clear" w:color="auto" w:fill="FFFFFF"/>
          </w:tcPr>
          <w:p w14:paraId="3A8AE7C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E</w:t>
            </w:r>
          </w:p>
        </w:tc>
        <w:tc>
          <w:tcPr>
            <w:tcW w:w="425" w:type="dxa"/>
            <w:shd w:val="clear" w:color="auto" w:fill="FFFFFF"/>
          </w:tcPr>
          <w:p w14:paraId="7DE97DB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A</w:t>
            </w:r>
          </w:p>
        </w:tc>
        <w:tc>
          <w:tcPr>
            <w:tcW w:w="425" w:type="dxa"/>
            <w:shd w:val="clear" w:color="auto" w:fill="FFFFFF"/>
          </w:tcPr>
          <w:p w14:paraId="01882AC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FD</w:t>
            </w:r>
          </w:p>
        </w:tc>
        <w:tc>
          <w:tcPr>
            <w:tcW w:w="425" w:type="dxa"/>
            <w:shd w:val="clear" w:color="auto" w:fill="FFFFFF"/>
          </w:tcPr>
          <w:p w14:paraId="5FDDB36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SD</w:t>
            </w:r>
          </w:p>
        </w:tc>
        <w:tc>
          <w:tcPr>
            <w:tcW w:w="426" w:type="dxa"/>
            <w:shd w:val="clear" w:color="auto" w:fill="FFFFFF"/>
          </w:tcPr>
          <w:p w14:paraId="5737C56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NA</w:t>
            </w:r>
          </w:p>
        </w:tc>
        <w:tc>
          <w:tcPr>
            <w:tcW w:w="2693" w:type="dxa"/>
            <w:shd w:val="clear" w:color="auto" w:fill="FFFFFF"/>
          </w:tcPr>
          <w:p w14:paraId="119D60C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Comment</w:t>
            </w:r>
          </w:p>
        </w:tc>
      </w:tr>
      <w:tr w:rsidR="00882433" w:rsidRPr="00E853E1" w14:paraId="1B5E8BEF" w14:textId="77777777" w:rsidTr="00D13914">
        <w:trPr>
          <w:cantSplit/>
          <w:jc w:val="center"/>
        </w:trPr>
        <w:tc>
          <w:tcPr>
            <w:tcW w:w="587" w:type="dxa"/>
            <w:shd w:val="clear" w:color="auto" w:fill="FFFFFF"/>
          </w:tcPr>
          <w:p w14:paraId="50151E6F"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553D6AD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coherence and balance of the programme have been considered i.e. the sequence of modules/how modules connect/how parallel module are delivered/assessed</w:t>
            </w:r>
          </w:p>
        </w:tc>
        <w:tc>
          <w:tcPr>
            <w:tcW w:w="456" w:type="dxa"/>
            <w:shd w:val="clear" w:color="auto" w:fill="FFFFFF"/>
            <w:vAlign w:val="center"/>
          </w:tcPr>
          <w:p w14:paraId="303927E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1BBD9D2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4434DF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511EFC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0C28FF0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1BCCD04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65DEA8D8" w14:textId="77777777" w:rsidTr="00D13914">
        <w:trPr>
          <w:cantSplit/>
          <w:jc w:val="center"/>
        </w:trPr>
        <w:tc>
          <w:tcPr>
            <w:tcW w:w="587" w:type="dxa"/>
            <w:shd w:val="clear" w:color="auto" w:fill="FFFFFF"/>
          </w:tcPr>
          <w:p w14:paraId="152B1164"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3046DA5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Pr>
                <w:rFonts w:eastAsia="Times New Roman"/>
                <w:sz w:val="18"/>
                <w:szCs w:val="18"/>
                <w:lang w:val="en-GB"/>
              </w:rPr>
              <w:t>Programme s</w:t>
            </w:r>
            <w:r w:rsidRPr="00E853E1">
              <w:rPr>
                <w:rFonts w:eastAsia="Times New Roman"/>
                <w:sz w:val="18"/>
                <w:szCs w:val="18"/>
                <w:lang w:val="en-GB"/>
              </w:rPr>
              <w:t xml:space="preserve">tructure is </w:t>
            </w:r>
            <w:proofErr w:type="gramStart"/>
            <w:r w:rsidRPr="00E853E1">
              <w:rPr>
                <w:rFonts w:eastAsia="Times New Roman"/>
                <w:sz w:val="18"/>
                <w:szCs w:val="18"/>
                <w:lang w:val="en-GB"/>
              </w:rPr>
              <w:t>clearly evident</w:t>
            </w:r>
            <w:proofErr w:type="gramEnd"/>
            <w:r w:rsidRPr="00E853E1">
              <w:rPr>
                <w:rFonts w:eastAsia="Times New Roman"/>
                <w:sz w:val="18"/>
                <w:szCs w:val="18"/>
                <w:lang w:val="en-GB"/>
              </w:rPr>
              <w:t xml:space="preserve"> to students (articulated verbally, presented visually or both)</w:t>
            </w:r>
          </w:p>
        </w:tc>
        <w:tc>
          <w:tcPr>
            <w:tcW w:w="456" w:type="dxa"/>
            <w:shd w:val="clear" w:color="auto" w:fill="FFFFFF"/>
            <w:vAlign w:val="center"/>
          </w:tcPr>
          <w:p w14:paraId="2932C0C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1B1A5A3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D0424E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309B1B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25F307C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777F334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2F3100DE" w14:textId="77777777" w:rsidTr="00D13914">
        <w:trPr>
          <w:cantSplit/>
          <w:jc w:val="center"/>
        </w:trPr>
        <w:tc>
          <w:tcPr>
            <w:tcW w:w="587" w:type="dxa"/>
            <w:shd w:val="clear" w:color="auto" w:fill="FFFFFF"/>
          </w:tcPr>
          <w:p w14:paraId="2A004B19"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684DD5B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Pr>
                <w:rFonts w:eastAsia="Times New Roman"/>
                <w:sz w:val="18"/>
                <w:szCs w:val="18"/>
                <w:lang w:val="en-GB"/>
              </w:rPr>
              <w:t>The links/connections between </w:t>
            </w:r>
            <w:r w:rsidRPr="00E853E1">
              <w:rPr>
                <w:rFonts w:eastAsia="Times New Roman"/>
                <w:sz w:val="18"/>
                <w:szCs w:val="18"/>
                <w:lang w:val="en-GB"/>
              </w:rPr>
              <w:t>modules are clear to the students</w:t>
            </w:r>
          </w:p>
        </w:tc>
        <w:tc>
          <w:tcPr>
            <w:tcW w:w="456" w:type="dxa"/>
            <w:shd w:val="clear" w:color="auto" w:fill="FFFFFF"/>
            <w:vAlign w:val="center"/>
          </w:tcPr>
          <w:p w14:paraId="0D0DEE2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6A76525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841BD5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6D0924A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12D09635"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c>
          <w:tcPr>
            <w:tcW w:w="2693" w:type="dxa"/>
            <w:shd w:val="clear" w:color="auto" w:fill="FFFFFF"/>
          </w:tcPr>
          <w:p w14:paraId="671F19E3"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r>
      <w:tr w:rsidR="00882433" w:rsidRPr="00E853E1" w14:paraId="70BD03CF" w14:textId="77777777" w:rsidTr="00D13914">
        <w:trPr>
          <w:cantSplit/>
          <w:jc w:val="center"/>
        </w:trPr>
        <w:tc>
          <w:tcPr>
            <w:tcW w:w="587" w:type="dxa"/>
            <w:shd w:val="clear" w:color="auto" w:fill="FFFFFF"/>
          </w:tcPr>
          <w:p w14:paraId="05FB119B" w14:textId="77777777" w:rsidR="00882433" w:rsidRPr="00E853E1" w:rsidRDefault="00882433" w:rsidP="002149A3">
            <w:pPr>
              <w:widowControl w:val="0"/>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0BDF0954" w14:textId="77777777" w:rsidR="00882433" w:rsidRPr="00FB101D" w:rsidRDefault="00882433" w:rsidP="002149A3">
            <w:pPr>
              <w:widowControl w:val="0"/>
              <w:autoSpaceDE w:val="0"/>
              <w:autoSpaceDN w:val="0"/>
              <w:adjustRightInd w:val="0"/>
              <w:ind w:left="60" w:right="60"/>
              <w:contextualSpacing/>
              <w:jc w:val="center"/>
              <w:rPr>
                <w:rFonts w:eastAsia="Times New Roman"/>
                <w:b/>
                <w:sz w:val="18"/>
                <w:szCs w:val="18"/>
                <w:lang w:val="en-GB"/>
              </w:rPr>
            </w:pPr>
            <w:r w:rsidRPr="007608F0">
              <w:rPr>
                <w:rFonts w:eastAsia="Times New Roman"/>
                <w:b/>
                <w:bCs/>
                <w:sz w:val="20"/>
                <w:szCs w:val="20"/>
                <w:lang w:val="en-GB"/>
              </w:rPr>
              <w:t>Programme Teaching and Learning Strategies</w:t>
            </w:r>
          </w:p>
        </w:tc>
        <w:tc>
          <w:tcPr>
            <w:tcW w:w="456" w:type="dxa"/>
            <w:shd w:val="clear" w:color="auto" w:fill="FFFFFF"/>
          </w:tcPr>
          <w:p w14:paraId="0675A0D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E</w:t>
            </w:r>
          </w:p>
        </w:tc>
        <w:tc>
          <w:tcPr>
            <w:tcW w:w="425" w:type="dxa"/>
            <w:shd w:val="clear" w:color="auto" w:fill="FFFFFF"/>
          </w:tcPr>
          <w:p w14:paraId="69A7992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A</w:t>
            </w:r>
          </w:p>
        </w:tc>
        <w:tc>
          <w:tcPr>
            <w:tcW w:w="425" w:type="dxa"/>
            <w:shd w:val="clear" w:color="auto" w:fill="FFFFFF"/>
          </w:tcPr>
          <w:p w14:paraId="5DABCA4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FD</w:t>
            </w:r>
          </w:p>
        </w:tc>
        <w:tc>
          <w:tcPr>
            <w:tcW w:w="425" w:type="dxa"/>
            <w:shd w:val="clear" w:color="auto" w:fill="FFFFFF"/>
          </w:tcPr>
          <w:p w14:paraId="227C06D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SD</w:t>
            </w:r>
          </w:p>
        </w:tc>
        <w:tc>
          <w:tcPr>
            <w:tcW w:w="426" w:type="dxa"/>
            <w:shd w:val="clear" w:color="auto" w:fill="FFFFFF"/>
          </w:tcPr>
          <w:p w14:paraId="0B1E77E4"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r w:rsidRPr="00021071">
              <w:rPr>
                <w:rFonts w:cs="Arial"/>
                <w:b/>
                <w:color w:val="000000"/>
                <w:sz w:val="18"/>
                <w:szCs w:val="18"/>
              </w:rPr>
              <w:t>NA</w:t>
            </w:r>
          </w:p>
        </w:tc>
        <w:tc>
          <w:tcPr>
            <w:tcW w:w="2693" w:type="dxa"/>
            <w:shd w:val="clear" w:color="auto" w:fill="FFFFFF"/>
          </w:tcPr>
          <w:p w14:paraId="2AEA11E3"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r w:rsidRPr="00021071">
              <w:rPr>
                <w:rFonts w:cs="Arial"/>
                <w:b/>
                <w:color w:val="000000"/>
                <w:sz w:val="18"/>
                <w:szCs w:val="18"/>
              </w:rPr>
              <w:t>Comment</w:t>
            </w:r>
          </w:p>
        </w:tc>
      </w:tr>
      <w:tr w:rsidR="00882433" w:rsidRPr="00E853E1" w14:paraId="6240A411" w14:textId="77777777" w:rsidTr="00D13914">
        <w:trPr>
          <w:cantSplit/>
          <w:jc w:val="center"/>
        </w:trPr>
        <w:tc>
          <w:tcPr>
            <w:tcW w:w="587" w:type="dxa"/>
            <w:shd w:val="clear" w:color="auto" w:fill="FFFFFF"/>
          </w:tcPr>
          <w:p w14:paraId="1E480DF1"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4D4BA63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teaching and learning strategies emphasize the active learning strategies required for students to become autonomous learners.</w:t>
            </w:r>
          </w:p>
        </w:tc>
        <w:tc>
          <w:tcPr>
            <w:tcW w:w="456" w:type="dxa"/>
            <w:shd w:val="clear" w:color="auto" w:fill="FFFFFF"/>
            <w:vAlign w:val="center"/>
          </w:tcPr>
          <w:p w14:paraId="6A33CF9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60AF9E4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C5731F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825222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539C264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28766D0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2AC6D6A6" w14:textId="77777777" w:rsidTr="00D13914">
        <w:trPr>
          <w:cantSplit/>
          <w:jc w:val="center"/>
        </w:trPr>
        <w:tc>
          <w:tcPr>
            <w:tcW w:w="587" w:type="dxa"/>
            <w:shd w:val="clear" w:color="auto" w:fill="FFFFFF"/>
          </w:tcPr>
          <w:p w14:paraId="64E2FECF"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35634D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There are multiple opportunities for students to interact with each other throughout the programme.</w:t>
            </w:r>
          </w:p>
        </w:tc>
        <w:tc>
          <w:tcPr>
            <w:tcW w:w="456" w:type="dxa"/>
            <w:shd w:val="clear" w:color="auto" w:fill="FFFFFF"/>
            <w:vAlign w:val="center"/>
          </w:tcPr>
          <w:p w14:paraId="4D36470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364F4AB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AF2BF7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6DA77E9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4DB10CB9"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c>
          <w:tcPr>
            <w:tcW w:w="2693" w:type="dxa"/>
            <w:shd w:val="clear" w:color="auto" w:fill="FFFFFF"/>
          </w:tcPr>
          <w:p w14:paraId="1C41FE55"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r>
      <w:tr w:rsidR="00882433" w:rsidRPr="00E853E1" w14:paraId="49A1A803" w14:textId="77777777" w:rsidTr="00D13914">
        <w:trPr>
          <w:cantSplit/>
          <w:jc w:val="center"/>
        </w:trPr>
        <w:tc>
          <w:tcPr>
            <w:tcW w:w="587" w:type="dxa"/>
            <w:shd w:val="clear" w:color="auto" w:fill="FFFFFF"/>
          </w:tcPr>
          <w:p w14:paraId="29257AFE"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1DEC303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pace of learning and workload of students is considered across the programme, e.g. group activities and assessment taking place in modules simultaneously</w:t>
            </w:r>
          </w:p>
        </w:tc>
        <w:tc>
          <w:tcPr>
            <w:tcW w:w="456" w:type="dxa"/>
            <w:shd w:val="clear" w:color="auto" w:fill="FFFFFF"/>
            <w:vAlign w:val="center"/>
          </w:tcPr>
          <w:p w14:paraId="0901EAC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2998640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6423FE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69B49B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4E6759B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6DEA1E8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3F2864E4" w14:textId="77777777" w:rsidTr="00D13914">
        <w:trPr>
          <w:cantSplit/>
          <w:jc w:val="center"/>
        </w:trPr>
        <w:tc>
          <w:tcPr>
            <w:tcW w:w="587" w:type="dxa"/>
            <w:shd w:val="clear" w:color="auto" w:fill="FFFFFF"/>
          </w:tcPr>
          <w:p w14:paraId="59B750E2"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68A6C71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Teaching and learning strategies check for and assure student inclusivity</w:t>
            </w:r>
          </w:p>
        </w:tc>
        <w:tc>
          <w:tcPr>
            <w:tcW w:w="456" w:type="dxa"/>
            <w:shd w:val="clear" w:color="auto" w:fill="FFFFFF"/>
            <w:vAlign w:val="center"/>
          </w:tcPr>
          <w:p w14:paraId="61319BA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472CE94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0FEF91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0A6406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35012B26"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c>
          <w:tcPr>
            <w:tcW w:w="2693" w:type="dxa"/>
            <w:shd w:val="clear" w:color="auto" w:fill="FFFFFF"/>
          </w:tcPr>
          <w:p w14:paraId="08E11D29"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r>
      <w:tr w:rsidR="00882433" w:rsidRPr="00E853E1" w14:paraId="405FCC8E" w14:textId="77777777" w:rsidTr="00D13914">
        <w:trPr>
          <w:cantSplit/>
          <w:jc w:val="center"/>
        </w:trPr>
        <w:tc>
          <w:tcPr>
            <w:tcW w:w="587" w:type="dxa"/>
            <w:shd w:val="clear" w:color="auto" w:fill="FFFFFF"/>
          </w:tcPr>
          <w:p w14:paraId="0BB3651C"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C3A945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Teaching and learning strategies are culturally inclusive, encouraging students to engage positively with their peers on the cohort and to value diversity</w:t>
            </w:r>
          </w:p>
        </w:tc>
        <w:tc>
          <w:tcPr>
            <w:tcW w:w="456" w:type="dxa"/>
            <w:shd w:val="clear" w:color="auto" w:fill="FFFFFF"/>
            <w:vAlign w:val="center"/>
          </w:tcPr>
          <w:p w14:paraId="6E5913F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6A6090A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59B068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7554B8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1E3FF4A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169A815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64B75FC9" w14:textId="77777777" w:rsidTr="00D13914">
        <w:trPr>
          <w:cantSplit/>
          <w:jc w:val="center"/>
        </w:trPr>
        <w:tc>
          <w:tcPr>
            <w:tcW w:w="587" w:type="dxa"/>
            <w:shd w:val="clear" w:color="auto" w:fill="FFFFFF"/>
          </w:tcPr>
          <w:p w14:paraId="36372C0B"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DA16E4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Provide learning materials in different formats (written, online, audio, video podcast etc.) to support key concepts/knowledge.</w:t>
            </w:r>
          </w:p>
        </w:tc>
        <w:tc>
          <w:tcPr>
            <w:tcW w:w="456" w:type="dxa"/>
            <w:shd w:val="clear" w:color="auto" w:fill="FFFFFF"/>
            <w:vAlign w:val="center"/>
          </w:tcPr>
          <w:p w14:paraId="351049D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4CECE7C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78401F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E4BA68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173FC44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0458FB8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75D30F5B" w14:textId="77777777" w:rsidTr="00D13914">
        <w:trPr>
          <w:cantSplit/>
          <w:jc w:val="center"/>
        </w:trPr>
        <w:tc>
          <w:tcPr>
            <w:tcW w:w="587" w:type="dxa"/>
            <w:shd w:val="clear" w:color="auto" w:fill="FFFFFF"/>
          </w:tcPr>
          <w:p w14:paraId="69E27CC1"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30D8F70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Teaching and learning strategies have a blend of co-operative learning and direct instruction strategies</w:t>
            </w:r>
          </w:p>
        </w:tc>
        <w:tc>
          <w:tcPr>
            <w:tcW w:w="456" w:type="dxa"/>
            <w:shd w:val="clear" w:color="auto" w:fill="FFFFFF"/>
            <w:vAlign w:val="center"/>
          </w:tcPr>
          <w:p w14:paraId="0E8A2F4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6645495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B1B09B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751528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75D8E29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1C79558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0B2C0554" w14:textId="77777777" w:rsidTr="00D13914">
        <w:trPr>
          <w:cantSplit/>
          <w:jc w:val="center"/>
        </w:trPr>
        <w:tc>
          <w:tcPr>
            <w:tcW w:w="587" w:type="dxa"/>
            <w:shd w:val="clear" w:color="auto" w:fill="FFFFFF"/>
          </w:tcPr>
          <w:p w14:paraId="3D0104CE"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6B22184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Programme Teaching and learning strategies makes appropriate use of teaching technologies</w:t>
            </w:r>
          </w:p>
        </w:tc>
        <w:tc>
          <w:tcPr>
            <w:tcW w:w="456" w:type="dxa"/>
            <w:shd w:val="clear" w:color="auto" w:fill="FFFFFF"/>
            <w:vAlign w:val="center"/>
          </w:tcPr>
          <w:p w14:paraId="160ADDB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39E7D79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E46CB9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CFC625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0955E706"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c>
          <w:tcPr>
            <w:tcW w:w="2693" w:type="dxa"/>
            <w:shd w:val="clear" w:color="auto" w:fill="FFFFFF"/>
          </w:tcPr>
          <w:p w14:paraId="3F8C79DE"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r>
      <w:tr w:rsidR="00882433" w:rsidRPr="00E853E1" w14:paraId="2EA2D98B" w14:textId="77777777" w:rsidTr="00D13914">
        <w:trPr>
          <w:cantSplit/>
          <w:jc w:val="center"/>
        </w:trPr>
        <w:tc>
          <w:tcPr>
            <w:tcW w:w="587" w:type="dxa"/>
            <w:shd w:val="clear" w:color="auto" w:fill="FFFFFF"/>
          </w:tcPr>
          <w:p w14:paraId="32D52C87"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3719F5A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Teaching and learning strategies allow for critical and creative thinking opportunities</w:t>
            </w:r>
          </w:p>
        </w:tc>
        <w:tc>
          <w:tcPr>
            <w:tcW w:w="456" w:type="dxa"/>
            <w:shd w:val="clear" w:color="auto" w:fill="FFFFFF"/>
            <w:vAlign w:val="center"/>
          </w:tcPr>
          <w:p w14:paraId="79F30EB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7C88820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BF0669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09B621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140E62D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06F2E0B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75939B9E" w14:textId="77777777" w:rsidTr="00D13914">
        <w:trPr>
          <w:cantSplit/>
          <w:jc w:val="center"/>
        </w:trPr>
        <w:tc>
          <w:tcPr>
            <w:tcW w:w="587" w:type="dxa"/>
            <w:shd w:val="clear" w:color="auto" w:fill="FFFFFF"/>
          </w:tcPr>
          <w:p w14:paraId="38806AE9" w14:textId="77777777" w:rsidR="00882433" w:rsidRPr="00E853E1" w:rsidRDefault="00882433" w:rsidP="002149A3">
            <w:pPr>
              <w:widowControl w:val="0"/>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31923613" w14:textId="77777777" w:rsidR="00882433" w:rsidRPr="006E2392" w:rsidRDefault="00882433" w:rsidP="002149A3">
            <w:pPr>
              <w:widowControl w:val="0"/>
              <w:autoSpaceDE w:val="0"/>
              <w:autoSpaceDN w:val="0"/>
              <w:adjustRightInd w:val="0"/>
              <w:ind w:left="60" w:right="60"/>
              <w:contextualSpacing/>
              <w:jc w:val="center"/>
              <w:rPr>
                <w:rFonts w:eastAsia="Times New Roman"/>
                <w:b/>
                <w:sz w:val="18"/>
                <w:szCs w:val="18"/>
                <w:lang w:val="en-GB"/>
              </w:rPr>
            </w:pPr>
            <w:r w:rsidRPr="006E2392">
              <w:rPr>
                <w:rFonts w:eastAsia="Times New Roman"/>
                <w:b/>
                <w:bCs/>
                <w:sz w:val="20"/>
                <w:szCs w:val="20"/>
                <w:lang w:val="en-GB"/>
              </w:rPr>
              <w:t>Programme Assessment &amp; Feedback Strategies</w:t>
            </w:r>
          </w:p>
        </w:tc>
        <w:tc>
          <w:tcPr>
            <w:tcW w:w="456" w:type="dxa"/>
            <w:shd w:val="clear" w:color="auto" w:fill="FFFFFF"/>
          </w:tcPr>
          <w:p w14:paraId="5131510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E</w:t>
            </w:r>
          </w:p>
        </w:tc>
        <w:tc>
          <w:tcPr>
            <w:tcW w:w="425" w:type="dxa"/>
            <w:shd w:val="clear" w:color="auto" w:fill="FFFFFF"/>
          </w:tcPr>
          <w:p w14:paraId="6BFEDA2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A</w:t>
            </w:r>
          </w:p>
        </w:tc>
        <w:tc>
          <w:tcPr>
            <w:tcW w:w="425" w:type="dxa"/>
            <w:shd w:val="clear" w:color="auto" w:fill="FFFFFF"/>
          </w:tcPr>
          <w:p w14:paraId="2B04DF9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FD</w:t>
            </w:r>
          </w:p>
        </w:tc>
        <w:tc>
          <w:tcPr>
            <w:tcW w:w="425" w:type="dxa"/>
            <w:shd w:val="clear" w:color="auto" w:fill="FFFFFF"/>
          </w:tcPr>
          <w:p w14:paraId="7503803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SD</w:t>
            </w:r>
          </w:p>
        </w:tc>
        <w:tc>
          <w:tcPr>
            <w:tcW w:w="426" w:type="dxa"/>
            <w:shd w:val="clear" w:color="auto" w:fill="FFFFFF"/>
          </w:tcPr>
          <w:p w14:paraId="2259E92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NA</w:t>
            </w:r>
          </w:p>
        </w:tc>
        <w:tc>
          <w:tcPr>
            <w:tcW w:w="2693" w:type="dxa"/>
            <w:shd w:val="clear" w:color="auto" w:fill="FFFFFF"/>
          </w:tcPr>
          <w:p w14:paraId="6E52B26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Comment</w:t>
            </w:r>
          </w:p>
        </w:tc>
      </w:tr>
      <w:tr w:rsidR="00882433" w:rsidRPr="00E853E1" w14:paraId="28B34469" w14:textId="77777777" w:rsidTr="00D13914">
        <w:trPr>
          <w:cantSplit/>
          <w:jc w:val="center"/>
        </w:trPr>
        <w:tc>
          <w:tcPr>
            <w:tcW w:w="587" w:type="dxa"/>
            <w:shd w:val="clear" w:color="auto" w:fill="FFFFFF"/>
          </w:tcPr>
          <w:p w14:paraId="3AC5FA34"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581C75D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assessment workload is appropriate for both staff and students in the programme</w:t>
            </w:r>
          </w:p>
        </w:tc>
        <w:tc>
          <w:tcPr>
            <w:tcW w:w="456" w:type="dxa"/>
            <w:shd w:val="clear" w:color="auto" w:fill="FFFFFF"/>
            <w:vAlign w:val="center"/>
          </w:tcPr>
          <w:p w14:paraId="56E1372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190DDE0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40AE2D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0AC61E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2036114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55408EC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08A3380F" w14:textId="77777777" w:rsidTr="00D13914">
        <w:trPr>
          <w:cantSplit/>
          <w:jc w:val="center"/>
        </w:trPr>
        <w:tc>
          <w:tcPr>
            <w:tcW w:w="587" w:type="dxa"/>
            <w:shd w:val="clear" w:color="auto" w:fill="FFFFFF"/>
          </w:tcPr>
          <w:p w14:paraId="0054463E"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3C1760B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programme contains a balance of formative and summative assessment.</w:t>
            </w:r>
          </w:p>
        </w:tc>
        <w:tc>
          <w:tcPr>
            <w:tcW w:w="456" w:type="dxa"/>
            <w:shd w:val="clear" w:color="auto" w:fill="FFFFFF"/>
            <w:vAlign w:val="center"/>
          </w:tcPr>
          <w:p w14:paraId="67E5013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576BF1C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6326F02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67D7DCF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5F45A11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0D40C3C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2A8DF812" w14:textId="77777777" w:rsidTr="00D13914">
        <w:trPr>
          <w:cantSplit/>
          <w:jc w:val="center"/>
        </w:trPr>
        <w:tc>
          <w:tcPr>
            <w:tcW w:w="587" w:type="dxa"/>
            <w:shd w:val="clear" w:color="auto" w:fill="FFFFFF"/>
          </w:tcPr>
          <w:p w14:paraId="78AA429B"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36CA262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There are many opportunities for students to self and peer monitor their performance throughout the programme</w:t>
            </w:r>
          </w:p>
        </w:tc>
        <w:tc>
          <w:tcPr>
            <w:tcW w:w="456" w:type="dxa"/>
            <w:shd w:val="clear" w:color="auto" w:fill="FFFFFF"/>
            <w:vAlign w:val="center"/>
          </w:tcPr>
          <w:p w14:paraId="0425702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2B4CF39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229DD1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B14AC0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43176F9D"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c>
          <w:tcPr>
            <w:tcW w:w="2693" w:type="dxa"/>
            <w:shd w:val="clear" w:color="auto" w:fill="FFFFFF"/>
          </w:tcPr>
          <w:p w14:paraId="7521BE49"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r>
      <w:tr w:rsidR="00882433" w:rsidRPr="00E853E1" w14:paraId="68039F40" w14:textId="77777777" w:rsidTr="00D13914">
        <w:trPr>
          <w:cantSplit/>
          <w:jc w:val="center"/>
        </w:trPr>
        <w:tc>
          <w:tcPr>
            <w:tcW w:w="587" w:type="dxa"/>
            <w:shd w:val="clear" w:color="auto" w:fill="FFFFFF"/>
          </w:tcPr>
          <w:p w14:paraId="2372A6A1"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006F2B0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A consistent and coordinated approach to programme assessment and feedback should be evident</w:t>
            </w:r>
          </w:p>
        </w:tc>
        <w:tc>
          <w:tcPr>
            <w:tcW w:w="456" w:type="dxa"/>
            <w:shd w:val="clear" w:color="auto" w:fill="FFFFFF"/>
            <w:vAlign w:val="center"/>
          </w:tcPr>
          <w:p w14:paraId="43D2A2C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02BA9F9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C88D16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7D7023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4E7CCAA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2476436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168ADD58" w14:textId="77777777" w:rsidTr="00D13914">
        <w:trPr>
          <w:cantSplit/>
          <w:jc w:val="center"/>
        </w:trPr>
        <w:tc>
          <w:tcPr>
            <w:tcW w:w="587" w:type="dxa"/>
            <w:shd w:val="clear" w:color="auto" w:fill="FFFFFF"/>
          </w:tcPr>
          <w:p w14:paraId="6E01513C"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439655B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Students are given information on the programme's assessment and feedback strategy</w:t>
            </w:r>
          </w:p>
        </w:tc>
        <w:tc>
          <w:tcPr>
            <w:tcW w:w="456" w:type="dxa"/>
            <w:shd w:val="clear" w:color="auto" w:fill="FFFFFF"/>
            <w:vAlign w:val="center"/>
          </w:tcPr>
          <w:p w14:paraId="7963557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72D2F6C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252C30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C11CCE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31EF559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45B39C9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7EA0F429" w14:textId="77777777" w:rsidTr="00D13914">
        <w:trPr>
          <w:cantSplit/>
          <w:jc w:val="center"/>
        </w:trPr>
        <w:tc>
          <w:tcPr>
            <w:tcW w:w="587" w:type="dxa"/>
            <w:shd w:val="clear" w:color="auto" w:fill="FFFFFF"/>
          </w:tcPr>
          <w:p w14:paraId="685A2AF2"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662E65AC" w14:textId="4C08CBDD"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 xml:space="preserve">Each programme should have a defined assessment and feedback structure that Module Co-Coordinators should be aware of and adhere </w:t>
            </w:r>
            <w:r w:rsidR="00870339" w:rsidRPr="00E853E1">
              <w:rPr>
                <w:rFonts w:eastAsia="Times New Roman"/>
                <w:sz w:val="18"/>
                <w:szCs w:val="18"/>
                <w:lang w:val="en-GB"/>
              </w:rPr>
              <w:t>to.</w:t>
            </w:r>
          </w:p>
        </w:tc>
        <w:tc>
          <w:tcPr>
            <w:tcW w:w="456" w:type="dxa"/>
            <w:shd w:val="clear" w:color="auto" w:fill="FFFFFF"/>
            <w:vAlign w:val="center"/>
          </w:tcPr>
          <w:p w14:paraId="1CFF569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0AA8E5C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C83A26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0F9986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7258FC4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5AD37E4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720774D8" w14:textId="77777777" w:rsidTr="00D13914">
        <w:trPr>
          <w:cantSplit/>
          <w:jc w:val="center"/>
        </w:trPr>
        <w:tc>
          <w:tcPr>
            <w:tcW w:w="587" w:type="dxa"/>
            <w:shd w:val="clear" w:color="auto" w:fill="FFFFFF"/>
          </w:tcPr>
          <w:p w14:paraId="7FC3BED4"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137CC7A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There are procedures in place to ensure the reliability of the programme's assessment</w:t>
            </w:r>
          </w:p>
        </w:tc>
        <w:tc>
          <w:tcPr>
            <w:tcW w:w="456" w:type="dxa"/>
            <w:shd w:val="clear" w:color="auto" w:fill="FFFFFF"/>
            <w:vAlign w:val="center"/>
          </w:tcPr>
          <w:p w14:paraId="3502FB4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4E6F78F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58053D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471DADE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58A583B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60BA9C3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4D090EE5" w14:textId="77777777" w:rsidTr="00D13914">
        <w:trPr>
          <w:cantSplit/>
          <w:jc w:val="center"/>
        </w:trPr>
        <w:tc>
          <w:tcPr>
            <w:tcW w:w="587" w:type="dxa"/>
            <w:shd w:val="clear" w:color="auto" w:fill="FFFFFF"/>
          </w:tcPr>
          <w:p w14:paraId="231A6946"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47455DF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All assessments are checked for academic honesty and can be reviewed by a third party (external examiner etc.)</w:t>
            </w:r>
          </w:p>
        </w:tc>
        <w:tc>
          <w:tcPr>
            <w:tcW w:w="456" w:type="dxa"/>
            <w:shd w:val="clear" w:color="auto" w:fill="FFFFFF"/>
            <w:vAlign w:val="center"/>
          </w:tcPr>
          <w:p w14:paraId="4B33E8F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217DF43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80EFF0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25AA4F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1A7716C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65B0DC8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5AD12FCC" w14:textId="77777777" w:rsidTr="00D13914">
        <w:trPr>
          <w:cantSplit/>
          <w:jc w:val="center"/>
        </w:trPr>
        <w:tc>
          <w:tcPr>
            <w:tcW w:w="587" w:type="dxa"/>
            <w:shd w:val="clear" w:color="auto" w:fill="FFFFFF"/>
          </w:tcPr>
          <w:p w14:paraId="6F8D3796"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179A71E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Students have opportunities to be assessed by different approaches in the programme.</w:t>
            </w:r>
          </w:p>
        </w:tc>
        <w:tc>
          <w:tcPr>
            <w:tcW w:w="456" w:type="dxa"/>
            <w:shd w:val="clear" w:color="auto" w:fill="FFFFFF"/>
            <w:vAlign w:val="center"/>
          </w:tcPr>
          <w:p w14:paraId="1B0F65E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38C6473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9A69DB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7FE1B3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6A664E9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71E0DED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784E559D" w14:textId="77777777" w:rsidTr="00D13914">
        <w:trPr>
          <w:cantSplit/>
          <w:jc w:val="center"/>
        </w:trPr>
        <w:tc>
          <w:tcPr>
            <w:tcW w:w="587" w:type="dxa"/>
            <w:shd w:val="clear" w:color="auto" w:fill="FFFFFF"/>
          </w:tcPr>
          <w:p w14:paraId="26239BB9"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3F19D04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technology used is supportive of the assessment strategies in the programme.</w:t>
            </w:r>
          </w:p>
        </w:tc>
        <w:tc>
          <w:tcPr>
            <w:tcW w:w="456" w:type="dxa"/>
            <w:shd w:val="clear" w:color="auto" w:fill="FFFFFF"/>
            <w:vAlign w:val="center"/>
          </w:tcPr>
          <w:p w14:paraId="5C5876A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48CDDC3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C85C5C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3014C0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73CF194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6B09F6C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519D6185" w14:textId="77777777" w:rsidTr="00D13914">
        <w:trPr>
          <w:cantSplit/>
          <w:jc w:val="center"/>
        </w:trPr>
        <w:tc>
          <w:tcPr>
            <w:tcW w:w="587" w:type="dxa"/>
            <w:shd w:val="clear" w:color="auto" w:fill="FFFFFF"/>
          </w:tcPr>
          <w:p w14:paraId="70374FF5" w14:textId="77777777" w:rsidR="00882433" w:rsidRPr="00E853E1" w:rsidRDefault="00882433" w:rsidP="002149A3">
            <w:pPr>
              <w:widowControl w:val="0"/>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150367D0" w14:textId="77777777" w:rsidR="00882433" w:rsidRPr="00E11E44" w:rsidRDefault="00882433" w:rsidP="002149A3">
            <w:pPr>
              <w:widowControl w:val="0"/>
              <w:autoSpaceDE w:val="0"/>
              <w:autoSpaceDN w:val="0"/>
              <w:adjustRightInd w:val="0"/>
              <w:ind w:left="60" w:right="60"/>
              <w:contextualSpacing/>
              <w:jc w:val="center"/>
              <w:rPr>
                <w:rFonts w:eastAsia="Times New Roman"/>
                <w:b/>
                <w:sz w:val="18"/>
                <w:szCs w:val="18"/>
                <w:lang w:val="en-GB"/>
              </w:rPr>
            </w:pPr>
            <w:r w:rsidRPr="00E11E44">
              <w:rPr>
                <w:rFonts w:eastAsia="Times New Roman"/>
                <w:b/>
                <w:bCs/>
                <w:sz w:val="20"/>
                <w:szCs w:val="20"/>
                <w:lang w:val="en-GB"/>
              </w:rPr>
              <w:t>Programme Evaluation</w:t>
            </w:r>
          </w:p>
        </w:tc>
        <w:tc>
          <w:tcPr>
            <w:tcW w:w="456" w:type="dxa"/>
            <w:shd w:val="clear" w:color="auto" w:fill="FFFFFF"/>
          </w:tcPr>
          <w:p w14:paraId="3EB2492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E</w:t>
            </w:r>
          </w:p>
        </w:tc>
        <w:tc>
          <w:tcPr>
            <w:tcW w:w="425" w:type="dxa"/>
            <w:shd w:val="clear" w:color="auto" w:fill="FFFFFF"/>
          </w:tcPr>
          <w:p w14:paraId="58ACB4D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A</w:t>
            </w:r>
          </w:p>
        </w:tc>
        <w:tc>
          <w:tcPr>
            <w:tcW w:w="425" w:type="dxa"/>
            <w:shd w:val="clear" w:color="auto" w:fill="FFFFFF"/>
          </w:tcPr>
          <w:p w14:paraId="74A31A0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FD</w:t>
            </w:r>
          </w:p>
        </w:tc>
        <w:tc>
          <w:tcPr>
            <w:tcW w:w="425" w:type="dxa"/>
            <w:shd w:val="clear" w:color="auto" w:fill="FFFFFF"/>
          </w:tcPr>
          <w:p w14:paraId="302ABB5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SD</w:t>
            </w:r>
          </w:p>
        </w:tc>
        <w:tc>
          <w:tcPr>
            <w:tcW w:w="426" w:type="dxa"/>
            <w:shd w:val="clear" w:color="auto" w:fill="FFFFFF"/>
          </w:tcPr>
          <w:p w14:paraId="7262AE6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NA</w:t>
            </w:r>
          </w:p>
        </w:tc>
        <w:tc>
          <w:tcPr>
            <w:tcW w:w="2693" w:type="dxa"/>
            <w:shd w:val="clear" w:color="auto" w:fill="FFFFFF"/>
          </w:tcPr>
          <w:p w14:paraId="4ECAB56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Comment</w:t>
            </w:r>
          </w:p>
        </w:tc>
      </w:tr>
      <w:tr w:rsidR="00882433" w:rsidRPr="00E853E1" w14:paraId="47CC9FA6" w14:textId="77777777" w:rsidTr="00D13914">
        <w:trPr>
          <w:cantSplit/>
          <w:jc w:val="center"/>
        </w:trPr>
        <w:tc>
          <w:tcPr>
            <w:tcW w:w="587" w:type="dxa"/>
            <w:shd w:val="clear" w:color="auto" w:fill="FFFFFF"/>
          </w:tcPr>
          <w:p w14:paraId="1DB2FAE5"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64FD2E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programme evaluation strategy incorporates both qualitative and quantitative data</w:t>
            </w:r>
          </w:p>
        </w:tc>
        <w:tc>
          <w:tcPr>
            <w:tcW w:w="456" w:type="dxa"/>
            <w:shd w:val="clear" w:color="auto" w:fill="FFFFFF"/>
            <w:vAlign w:val="center"/>
          </w:tcPr>
          <w:p w14:paraId="6F5B764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22D4A99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37B5AE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E5A2CB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24729DE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5C1FB76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21F13728" w14:textId="77777777" w:rsidTr="00D13914">
        <w:trPr>
          <w:cantSplit/>
          <w:jc w:val="center"/>
        </w:trPr>
        <w:tc>
          <w:tcPr>
            <w:tcW w:w="587" w:type="dxa"/>
            <w:shd w:val="clear" w:color="auto" w:fill="FFFFFF"/>
          </w:tcPr>
          <w:p w14:paraId="10156EFC"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214F7E8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Programme data such as student performance, progression rates etc. is closely monitored.</w:t>
            </w:r>
          </w:p>
        </w:tc>
        <w:tc>
          <w:tcPr>
            <w:tcW w:w="456" w:type="dxa"/>
            <w:shd w:val="clear" w:color="auto" w:fill="FFFFFF"/>
            <w:vAlign w:val="center"/>
          </w:tcPr>
          <w:p w14:paraId="01B6F29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62855F0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19A5C2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9CEADF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58F3EBF6"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c>
          <w:tcPr>
            <w:tcW w:w="2693" w:type="dxa"/>
            <w:shd w:val="clear" w:color="auto" w:fill="FFFFFF"/>
          </w:tcPr>
          <w:p w14:paraId="20B02E69"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r>
      <w:tr w:rsidR="00882433" w:rsidRPr="00E853E1" w14:paraId="7144F242" w14:textId="77777777" w:rsidTr="00D13914">
        <w:trPr>
          <w:cantSplit/>
          <w:jc w:val="center"/>
        </w:trPr>
        <w:tc>
          <w:tcPr>
            <w:tcW w:w="587" w:type="dxa"/>
            <w:shd w:val="clear" w:color="auto" w:fill="FFFFFF"/>
          </w:tcPr>
          <w:p w14:paraId="3DDDB82C"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DEF442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Programme responds to feedback and evaluations</w:t>
            </w:r>
          </w:p>
        </w:tc>
        <w:tc>
          <w:tcPr>
            <w:tcW w:w="456" w:type="dxa"/>
            <w:shd w:val="clear" w:color="auto" w:fill="FFFFFF"/>
            <w:vAlign w:val="center"/>
          </w:tcPr>
          <w:p w14:paraId="5F157F2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56BBDB0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FCD750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8105CB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76C104E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65E730B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4151713F" w14:textId="77777777" w:rsidTr="00D13914">
        <w:trPr>
          <w:cantSplit/>
          <w:jc w:val="center"/>
        </w:trPr>
        <w:tc>
          <w:tcPr>
            <w:tcW w:w="587" w:type="dxa"/>
            <w:shd w:val="clear" w:color="auto" w:fill="FFFFFF"/>
          </w:tcPr>
          <w:p w14:paraId="7D0ED1FF"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3C9B25F0" w14:textId="0548935A"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 xml:space="preserve">An evaluation strategy involving a range of stakeholders is in place which feeds back into the design process, </w:t>
            </w:r>
            <w:r w:rsidR="00870339" w:rsidRPr="00E853E1">
              <w:rPr>
                <w:rFonts w:eastAsia="Times New Roman"/>
                <w:sz w:val="18"/>
                <w:szCs w:val="18"/>
                <w:lang w:val="en-GB"/>
              </w:rPr>
              <w:t>i.e.</w:t>
            </w:r>
            <w:r w:rsidRPr="00E853E1">
              <w:rPr>
                <w:rFonts w:eastAsia="Times New Roman"/>
                <w:sz w:val="18"/>
                <w:szCs w:val="18"/>
                <w:lang w:val="en-GB"/>
              </w:rPr>
              <w:t>, students, graduates, staff, others</w:t>
            </w:r>
          </w:p>
        </w:tc>
        <w:tc>
          <w:tcPr>
            <w:tcW w:w="456" w:type="dxa"/>
            <w:shd w:val="clear" w:color="auto" w:fill="FFFFFF"/>
            <w:vAlign w:val="center"/>
          </w:tcPr>
          <w:p w14:paraId="270B3D3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7538E07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209165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1ABF0D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4C430FAB"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c>
          <w:tcPr>
            <w:tcW w:w="2693" w:type="dxa"/>
            <w:shd w:val="clear" w:color="auto" w:fill="FFFFFF"/>
          </w:tcPr>
          <w:p w14:paraId="43BCE95D"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p>
        </w:tc>
      </w:tr>
      <w:tr w:rsidR="00882433" w:rsidRPr="00E853E1" w14:paraId="74E39058" w14:textId="77777777" w:rsidTr="00D13914">
        <w:trPr>
          <w:cantSplit/>
          <w:jc w:val="center"/>
        </w:trPr>
        <w:tc>
          <w:tcPr>
            <w:tcW w:w="587" w:type="dxa"/>
            <w:shd w:val="clear" w:color="auto" w:fill="FFFFFF"/>
          </w:tcPr>
          <w:p w14:paraId="6C725D45" w14:textId="77777777" w:rsidR="00882433" w:rsidRPr="00E853E1" w:rsidRDefault="00882433" w:rsidP="002149A3">
            <w:pPr>
              <w:widowControl w:val="0"/>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A7102AB" w14:textId="77777777" w:rsidR="00882433" w:rsidRPr="005273BE" w:rsidRDefault="00882433" w:rsidP="002149A3">
            <w:pPr>
              <w:widowControl w:val="0"/>
              <w:autoSpaceDE w:val="0"/>
              <w:autoSpaceDN w:val="0"/>
              <w:adjustRightInd w:val="0"/>
              <w:ind w:left="60" w:right="60"/>
              <w:contextualSpacing/>
              <w:jc w:val="center"/>
              <w:rPr>
                <w:rFonts w:eastAsia="Times New Roman"/>
                <w:b/>
                <w:sz w:val="18"/>
                <w:szCs w:val="18"/>
                <w:lang w:val="en-GB"/>
              </w:rPr>
            </w:pPr>
            <w:r w:rsidRPr="005273BE">
              <w:rPr>
                <w:rFonts w:eastAsia="Times New Roman"/>
                <w:b/>
                <w:bCs/>
                <w:sz w:val="20"/>
                <w:szCs w:val="20"/>
                <w:lang w:val="en-GB"/>
              </w:rPr>
              <w:t>Programme Support</w:t>
            </w:r>
          </w:p>
        </w:tc>
        <w:tc>
          <w:tcPr>
            <w:tcW w:w="456" w:type="dxa"/>
            <w:shd w:val="clear" w:color="auto" w:fill="FFFFFF"/>
          </w:tcPr>
          <w:p w14:paraId="5C805BD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E</w:t>
            </w:r>
          </w:p>
        </w:tc>
        <w:tc>
          <w:tcPr>
            <w:tcW w:w="425" w:type="dxa"/>
            <w:shd w:val="clear" w:color="auto" w:fill="FFFFFF"/>
          </w:tcPr>
          <w:p w14:paraId="434F715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A</w:t>
            </w:r>
          </w:p>
        </w:tc>
        <w:tc>
          <w:tcPr>
            <w:tcW w:w="425" w:type="dxa"/>
            <w:shd w:val="clear" w:color="auto" w:fill="FFFFFF"/>
          </w:tcPr>
          <w:p w14:paraId="59BAE4B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FD</w:t>
            </w:r>
          </w:p>
        </w:tc>
        <w:tc>
          <w:tcPr>
            <w:tcW w:w="425" w:type="dxa"/>
            <w:shd w:val="clear" w:color="auto" w:fill="FFFFFF"/>
          </w:tcPr>
          <w:p w14:paraId="71E5852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021071">
              <w:rPr>
                <w:rFonts w:cs="Arial"/>
                <w:b/>
                <w:color w:val="000000"/>
                <w:sz w:val="18"/>
                <w:szCs w:val="18"/>
              </w:rPr>
              <w:t>SD</w:t>
            </w:r>
          </w:p>
        </w:tc>
        <w:tc>
          <w:tcPr>
            <w:tcW w:w="426" w:type="dxa"/>
            <w:shd w:val="clear" w:color="auto" w:fill="FFFFFF"/>
          </w:tcPr>
          <w:p w14:paraId="0D32950C"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r w:rsidRPr="00021071">
              <w:rPr>
                <w:rFonts w:cs="Arial"/>
                <w:b/>
                <w:color w:val="000000"/>
                <w:sz w:val="18"/>
                <w:szCs w:val="18"/>
              </w:rPr>
              <w:t>NA</w:t>
            </w:r>
          </w:p>
        </w:tc>
        <w:tc>
          <w:tcPr>
            <w:tcW w:w="2693" w:type="dxa"/>
            <w:shd w:val="clear" w:color="auto" w:fill="FFFFFF"/>
          </w:tcPr>
          <w:p w14:paraId="688C9957" w14:textId="77777777" w:rsidR="00882433" w:rsidRPr="00E853E1" w:rsidRDefault="00882433" w:rsidP="002149A3">
            <w:pPr>
              <w:widowControl w:val="0"/>
              <w:autoSpaceDE w:val="0"/>
              <w:autoSpaceDN w:val="0"/>
              <w:adjustRightInd w:val="0"/>
              <w:ind w:left="60" w:right="60"/>
              <w:contextualSpacing/>
              <w:jc w:val="both"/>
              <w:rPr>
                <w:rFonts w:cs="Arial"/>
                <w:color w:val="FF0000"/>
                <w:sz w:val="18"/>
                <w:szCs w:val="18"/>
              </w:rPr>
            </w:pPr>
            <w:r w:rsidRPr="00021071">
              <w:rPr>
                <w:rFonts w:cs="Arial"/>
                <w:b/>
                <w:color w:val="000000"/>
                <w:sz w:val="18"/>
                <w:szCs w:val="18"/>
              </w:rPr>
              <w:t>Comment</w:t>
            </w:r>
          </w:p>
        </w:tc>
      </w:tr>
      <w:tr w:rsidR="00882433" w:rsidRPr="00E853E1" w14:paraId="2F0D4CFF" w14:textId="77777777" w:rsidTr="00D13914">
        <w:trPr>
          <w:cantSplit/>
          <w:jc w:val="center"/>
        </w:trPr>
        <w:tc>
          <w:tcPr>
            <w:tcW w:w="587" w:type="dxa"/>
            <w:shd w:val="clear" w:color="auto" w:fill="FFFFFF"/>
          </w:tcPr>
          <w:p w14:paraId="592575D4"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0D263B9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Pr>
                <w:rFonts w:eastAsia="Times New Roman"/>
                <w:sz w:val="18"/>
                <w:szCs w:val="18"/>
                <w:lang w:val="en-GB"/>
              </w:rPr>
              <w:t>S</w:t>
            </w:r>
            <w:r w:rsidRPr="00E853E1">
              <w:rPr>
                <w:rFonts w:eastAsia="Times New Roman"/>
                <w:sz w:val="18"/>
                <w:szCs w:val="18"/>
                <w:lang w:val="en-GB"/>
              </w:rPr>
              <w:t>tudents are given appropriate help with technology at key points in the programme</w:t>
            </w:r>
          </w:p>
        </w:tc>
        <w:tc>
          <w:tcPr>
            <w:tcW w:w="456" w:type="dxa"/>
            <w:shd w:val="clear" w:color="auto" w:fill="FFFFFF"/>
            <w:vAlign w:val="center"/>
          </w:tcPr>
          <w:p w14:paraId="0EC8766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3B724A5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A9BDDE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89CB40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6EB2FA2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6332CDC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04E9339B" w14:textId="77777777" w:rsidTr="00D13914">
        <w:trPr>
          <w:cantSplit/>
          <w:jc w:val="center"/>
        </w:trPr>
        <w:tc>
          <w:tcPr>
            <w:tcW w:w="587" w:type="dxa"/>
            <w:shd w:val="clear" w:color="auto" w:fill="FFFFFF"/>
          </w:tcPr>
          <w:p w14:paraId="2C4F9639"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0442DC6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it is important that students are inducted into new learning situations with ample programme orientation</w:t>
            </w:r>
          </w:p>
        </w:tc>
        <w:tc>
          <w:tcPr>
            <w:tcW w:w="456" w:type="dxa"/>
            <w:shd w:val="clear" w:color="auto" w:fill="FFFFFF"/>
            <w:vAlign w:val="center"/>
          </w:tcPr>
          <w:p w14:paraId="140E312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7F7FDDC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676B57B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C109AE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4412D20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21102F0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15E5E39C" w14:textId="77777777" w:rsidTr="00D13914">
        <w:trPr>
          <w:cantSplit/>
          <w:jc w:val="center"/>
        </w:trPr>
        <w:tc>
          <w:tcPr>
            <w:tcW w:w="587" w:type="dxa"/>
            <w:shd w:val="clear" w:color="auto" w:fill="FFFFFF"/>
          </w:tcPr>
          <w:p w14:paraId="016D71CB"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5EB319D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Timely and accessible support must be available to the Learner</w:t>
            </w:r>
          </w:p>
        </w:tc>
        <w:tc>
          <w:tcPr>
            <w:tcW w:w="456" w:type="dxa"/>
            <w:shd w:val="clear" w:color="auto" w:fill="FFFFFF"/>
            <w:vAlign w:val="center"/>
          </w:tcPr>
          <w:p w14:paraId="17F41811"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0A4C0EE2"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22E3AB4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32D841B"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5431A8B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10227B6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587C8E2A" w14:textId="77777777" w:rsidTr="00D13914">
        <w:trPr>
          <w:cantSplit/>
          <w:jc w:val="center"/>
        </w:trPr>
        <w:tc>
          <w:tcPr>
            <w:tcW w:w="587" w:type="dxa"/>
            <w:shd w:val="clear" w:color="auto" w:fill="FFFFFF"/>
          </w:tcPr>
          <w:p w14:paraId="2F599770"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1B136D4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on-line library is accessible and user-friendly for the students</w:t>
            </w:r>
          </w:p>
        </w:tc>
        <w:tc>
          <w:tcPr>
            <w:tcW w:w="456" w:type="dxa"/>
            <w:shd w:val="clear" w:color="auto" w:fill="FFFFFF"/>
            <w:vAlign w:val="center"/>
          </w:tcPr>
          <w:p w14:paraId="5353B1C7"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4CD8049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6352B3D"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0C88BD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78A9984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1D4418E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1013C9E3" w14:textId="77777777" w:rsidTr="00D13914">
        <w:trPr>
          <w:cantSplit/>
          <w:trHeight w:val="289"/>
          <w:jc w:val="center"/>
        </w:trPr>
        <w:tc>
          <w:tcPr>
            <w:tcW w:w="587" w:type="dxa"/>
            <w:shd w:val="clear" w:color="auto" w:fill="FFFFFF"/>
          </w:tcPr>
          <w:p w14:paraId="3D66D433"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2CE7746E" w14:textId="77777777" w:rsidR="00882433" w:rsidRDefault="00882433" w:rsidP="002149A3">
            <w:pPr>
              <w:widowControl w:val="0"/>
              <w:autoSpaceDE w:val="0"/>
              <w:autoSpaceDN w:val="0"/>
              <w:adjustRightInd w:val="0"/>
              <w:ind w:left="60" w:right="60"/>
              <w:contextualSpacing/>
              <w:jc w:val="both"/>
              <w:rPr>
                <w:rFonts w:eastAsia="Times New Roman"/>
                <w:sz w:val="18"/>
                <w:szCs w:val="18"/>
                <w:lang w:val="en-GB"/>
              </w:rPr>
            </w:pPr>
            <w:r w:rsidRPr="00E853E1">
              <w:rPr>
                <w:rFonts w:eastAsia="Times New Roman"/>
                <w:sz w:val="18"/>
                <w:szCs w:val="18"/>
                <w:lang w:val="en-GB"/>
              </w:rPr>
              <w:t>The institutional VLE supports the programme's activities.</w:t>
            </w:r>
          </w:p>
          <w:p w14:paraId="466A79E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56" w:type="dxa"/>
            <w:shd w:val="clear" w:color="auto" w:fill="FFFFFF"/>
            <w:vAlign w:val="center"/>
          </w:tcPr>
          <w:p w14:paraId="7DD25F0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0A93F1B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68AD14F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5309D12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3AAA5A7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345DDDD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5E007E56" w14:textId="77777777" w:rsidTr="00D13914">
        <w:trPr>
          <w:cantSplit/>
          <w:jc w:val="center"/>
        </w:trPr>
        <w:tc>
          <w:tcPr>
            <w:tcW w:w="587" w:type="dxa"/>
            <w:shd w:val="clear" w:color="auto" w:fill="FFFFFF"/>
          </w:tcPr>
          <w:p w14:paraId="6234C1F6"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1D01D28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Students should be made aware of who is responsible for providing their programme support.</w:t>
            </w:r>
          </w:p>
        </w:tc>
        <w:tc>
          <w:tcPr>
            <w:tcW w:w="456" w:type="dxa"/>
            <w:shd w:val="clear" w:color="auto" w:fill="FFFFFF"/>
            <w:vAlign w:val="center"/>
          </w:tcPr>
          <w:p w14:paraId="69F789C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586D31E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01FE42C"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12815ED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08209635"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652F2DE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37DAD874" w14:textId="77777777" w:rsidTr="00D13914">
        <w:trPr>
          <w:cantSplit/>
          <w:jc w:val="center"/>
        </w:trPr>
        <w:tc>
          <w:tcPr>
            <w:tcW w:w="587" w:type="dxa"/>
            <w:shd w:val="clear" w:color="auto" w:fill="FFFFFF"/>
          </w:tcPr>
          <w:p w14:paraId="53FB8268"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72C6AF7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There is on</w:t>
            </w:r>
            <w:r>
              <w:rPr>
                <w:rFonts w:eastAsia="Times New Roman"/>
                <w:sz w:val="18"/>
                <w:szCs w:val="18"/>
                <w:lang w:val="en-GB"/>
              </w:rPr>
              <w:t>-</w:t>
            </w:r>
            <w:r w:rsidRPr="00E853E1">
              <w:rPr>
                <w:rFonts w:eastAsia="Times New Roman"/>
                <w:sz w:val="18"/>
                <w:szCs w:val="18"/>
                <w:lang w:val="en-GB"/>
              </w:rPr>
              <w:t>going staff development support for the on-line and blended aspects of the programme</w:t>
            </w:r>
          </w:p>
        </w:tc>
        <w:tc>
          <w:tcPr>
            <w:tcW w:w="456" w:type="dxa"/>
            <w:shd w:val="clear" w:color="auto" w:fill="FFFFFF"/>
            <w:vAlign w:val="center"/>
          </w:tcPr>
          <w:p w14:paraId="4B464059"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611F612F"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0BE0338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3325614A"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3C1223E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1EF854D3"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r w:rsidR="00882433" w:rsidRPr="00E853E1" w14:paraId="75DD58B4" w14:textId="77777777" w:rsidTr="00D13914">
        <w:trPr>
          <w:cantSplit/>
          <w:jc w:val="center"/>
        </w:trPr>
        <w:tc>
          <w:tcPr>
            <w:tcW w:w="587" w:type="dxa"/>
            <w:shd w:val="clear" w:color="auto" w:fill="FFFFFF"/>
          </w:tcPr>
          <w:p w14:paraId="61AE9DA6" w14:textId="77777777" w:rsidR="00882433" w:rsidRPr="00E853E1" w:rsidRDefault="00882433" w:rsidP="00882433">
            <w:pPr>
              <w:widowControl w:val="0"/>
              <w:numPr>
                <w:ilvl w:val="0"/>
                <w:numId w:val="5"/>
              </w:numPr>
              <w:autoSpaceDE w:val="0"/>
              <w:autoSpaceDN w:val="0"/>
              <w:adjustRightInd w:val="0"/>
              <w:ind w:right="60"/>
              <w:contextualSpacing/>
              <w:jc w:val="both"/>
              <w:rPr>
                <w:rFonts w:cs="Arial"/>
                <w:color w:val="000000"/>
                <w:sz w:val="18"/>
                <w:szCs w:val="18"/>
              </w:rPr>
            </w:pPr>
          </w:p>
        </w:tc>
        <w:tc>
          <w:tcPr>
            <w:tcW w:w="5073" w:type="dxa"/>
            <w:shd w:val="clear" w:color="auto" w:fill="FFFFFF"/>
            <w:vAlign w:val="bottom"/>
          </w:tcPr>
          <w:p w14:paraId="02E2DC6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r w:rsidRPr="00E853E1">
              <w:rPr>
                <w:rFonts w:eastAsia="Times New Roman"/>
                <w:sz w:val="18"/>
                <w:szCs w:val="18"/>
                <w:lang w:val="en-GB"/>
              </w:rPr>
              <w:t>The programme documentation refers to the relevant institutional and school/department policies</w:t>
            </w:r>
          </w:p>
        </w:tc>
        <w:tc>
          <w:tcPr>
            <w:tcW w:w="456" w:type="dxa"/>
            <w:shd w:val="clear" w:color="auto" w:fill="FFFFFF"/>
            <w:vAlign w:val="center"/>
          </w:tcPr>
          <w:p w14:paraId="542DE88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tcPr>
          <w:p w14:paraId="003E7B16"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78049EA8"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5" w:type="dxa"/>
            <w:shd w:val="clear" w:color="auto" w:fill="FFFFFF"/>
            <w:vAlign w:val="center"/>
          </w:tcPr>
          <w:p w14:paraId="64477E8E"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426" w:type="dxa"/>
            <w:shd w:val="clear" w:color="auto" w:fill="FFFFFF"/>
            <w:vAlign w:val="center"/>
          </w:tcPr>
          <w:p w14:paraId="25CEE8A0"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c>
          <w:tcPr>
            <w:tcW w:w="2693" w:type="dxa"/>
            <w:shd w:val="clear" w:color="auto" w:fill="FFFFFF"/>
          </w:tcPr>
          <w:p w14:paraId="0DBF1034" w14:textId="77777777" w:rsidR="00882433" w:rsidRPr="00E853E1" w:rsidRDefault="00882433" w:rsidP="002149A3">
            <w:pPr>
              <w:widowControl w:val="0"/>
              <w:autoSpaceDE w:val="0"/>
              <w:autoSpaceDN w:val="0"/>
              <w:adjustRightInd w:val="0"/>
              <w:ind w:left="60" w:right="60"/>
              <w:contextualSpacing/>
              <w:jc w:val="both"/>
              <w:rPr>
                <w:rFonts w:cs="Arial"/>
                <w:color w:val="000000"/>
                <w:sz w:val="18"/>
                <w:szCs w:val="18"/>
              </w:rPr>
            </w:pPr>
          </w:p>
        </w:tc>
      </w:tr>
    </w:tbl>
    <w:p w14:paraId="6FE1424E" w14:textId="77777777" w:rsidR="00C94FAC" w:rsidRDefault="00C94FAC" w:rsidP="00C20258">
      <w:pPr>
        <w:pStyle w:val="Heading3"/>
      </w:pPr>
    </w:p>
    <w:p w14:paraId="668CE614" w14:textId="713DEE06" w:rsidR="00C20258" w:rsidRDefault="00C20258" w:rsidP="00C20258">
      <w:pPr>
        <w:pStyle w:val="Heading3"/>
      </w:pPr>
      <w:r>
        <w:t xml:space="preserve">General Comments and Observations: </w:t>
      </w:r>
    </w:p>
    <w:p w14:paraId="46636F0C" w14:textId="77777777" w:rsidR="00C20258" w:rsidRDefault="00C20258" w:rsidP="00C20258">
      <w:pPr>
        <w:contextualSpacing/>
        <w:jc w:val="both"/>
        <w:rPr>
          <w:b/>
        </w:rPr>
      </w:pPr>
    </w:p>
    <w:p w14:paraId="6FA7FAC5" w14:textId="77777777" w:rsidR="00C20258" w:rsidRDefault="00C20258" w:rsidP="00C20258">
      <w:pPr>
        <w:contextualSpacing/>
        <w:jc w:val="both"/>
        <w:rPr>
          <w:b/>
        </w:rPr>
      </w:pPr>
    </w:p>
    <w:p w14:paraId="1A4C487C" w14:textId="77777777" w:rsidR="00C20258" w:rsidRDefault="00C20258" w:rsidP="00C20258">
      <w:pPr>
        <w:contextualSpacing/>
        <w:jc w:val="both"/>
        <w:rPr>
          <w:b/>
        </w:rPr>
      </w:pPr>
    </w:p>
    <w:p w14:paraId="7B858CB1" w14:textId="77777777" w:rsidR="00C20258" w:rsidRDefault="00C20258" w:rsidP="00C20258">
      <w:pPr>
        <w:contextualSpacing/>
        <w:jc w:val="both"/>
        <w:rPr>
          <w:b/>
        </w:rPr>
      </w:pPr>
    </w:p>
    <w:p w14:paraId="4D7365B9" w14:textId="77777777" w:rsidR="00C20258" w:rsidRDefault="00C20258" w:rsidP="00C20258">
      <w:pPr>
        <w:contextualSpacing/>
        <w:jc w:val="both"/>
        <w:rPr>
          <w:b/>
        </w:rPr>
      </w:pPr>
    </w:p>
    <w:p w14:paraId="5F125B1F" w14:textId="77777777" w:rsidR="00C20258" w:rsidRDefault="00C20258" w:rsidP="00C20258">
      <w:pPr>
        <w:contextualSpacing/>
        <w:jc w:val="both"/>
        <w:rPr>
          <w:b/>
        </w:rPr>
      </w:pPr>
    </w:p>
    <w:p w14:paraId="5E3EAA33" w14:textId="77777777" w:rsidR="00C20258" w:rsidRDefault="00C20258" w:rsidP="00C20258">
      <w:pPr>
        <w:contextualSpacing/>
        <w:jc w:val="both"/>
        <w:rPr>
          <w:b/>
        </w:rPr>
      </w:pPr>
    </w:p>
    <w:p w14:paraId="25143C9F" w14:textId="77777777" w:rsidR="00C20258" w:rsidRDefault="00C20258" w:rsidP="00C20258">
      <w:pPr>
        <w:contextualSpacing/>
        <w:jc w:val="both"/>
        <w:rPr>
          <w:b/>
        </w:rPr>
      </w:pPr>
    </w:p>
    <w:p w14:paraId="14666E4A" w14:textId="77777777" w:rsidR="00C20258" w:rsidRDefault="00C20258" w:rsidP="00C20258">
      <w:pPr>
        <w:contextualSpacing/>
        <w:jc w:val="both"/>
        <w:rPr>
          <w:b/>
        </w:rPr>
      </w:pPr>
    </w:p>
    <w:p w14:paraId="38A1CE25" w14:textId="77777777" w:rsidR="00C20258" w:rsidRDefault="00C20258" w:rsidP="00C20258">
      <w:pPr>
        <w:pStyle w:val="Heading3"/>
      </w:pPr>
      <w:r w:rsidRPr="005358AE">
        <w:t xml:space="preserve">Some ideas for change: </w:t>
      </w:r>
    </w:p>
    <w:p w14:paraId="326E434D" w14:textId="77777777" w:rsidR="00C20258" w:rsidRDefault="00C20258" w:rsidP="00C20258">
      <w:pPr>
        <w:contextualSpacing/>
        <w:jc w:val="both"/>
        <w:rPr>
          <w:b/>
        </w:rPr>
      </w:pPr>
    </w:p>
    <w:p w14:paraId="4B189CFD" w14:textId="77777777" w:rsidR="00C20258" w:rsidRPr="008878BD" w:rsidRDefault="00C20258" w:rsidP="00C20258">
      <w:pPr>
        <w:contextualSpacing/>
        <w:jc w:val="both"/>
      </w:pPr>
      <w:r w:rsidRPr="008878BD">
        <w:t>Based on your programme team</w:t>
      </w:r>
      <w:r>
        <w:t>’s</w:t>
      </w:r>
      <w:r w:rsidRPr="008878BD">
        <w:t xml:space="preserve"> conversation, what are the key ideas you would like to do to enhance the programme, in order of you</w:t>
      </w:r>
      <w:r>
        <w:t>r</w:t>
      </w:r>
      <w:r w:rsidRPr="008878BD">
        <w:t xml:space="preserve"> current priorities:</w:t>
      </w:r>
    </w:p>
    <w:p w14:paraId="0A4B82B6" w14:textId="77777777" w:rsidR="00C20258" w:rsidRDefault="00C20258" w:rsidP="00C20258">
      <w:pPr>
        <w:contextualSpacing/>
        <w:jc w:val="both"/>
        <w:rPr>
          <w:b/>
        </w:rPr>
      </w:pPr>
    </w:p>
    <w:p w14:paraId="0DE229B5" w14:textId="77777777" w:rsidR="00C20258" w:rsidRDefault="00C20258" w:rsidP="00C20258">
      <w:pPr>
        <w:spacing w:line="240" w:lineRule="exact"/>
        <w:contextualSpacing/>
        <w:jc w:val="both"/>
        <w:rPr>
          <w:b/>
        </w:rPr>
      </w:pPr>
    </w:p>
    <w:p w14:paraId="3866B0F6" w14:textId="77777777" w:rsidR="00C20258" w:rsidRDefault="00C20258" w:rsidP="00C20258">
      <w:pPr>
        <w:spacing w:line="240" w:lineRule="exact"/>
        <w:ind w:left="360"/>
        <w:jc w:val="both"/>
        <w:rPr>
          <w:b/>
        </w:rPr>
      </w:pPr>
      <w:r w:rsidRPr="005358AE">
        <w:rPr>
          <w:b/>
        </w:rPr>
        <w:t xml:space="preserve">1. </w:t>
      </w:r>
    </w:p>
    <w:p w14:paraId="569FADA6" w14:textId="77777777" w:rsidR="00C20258" w:rsidRPr="005358AE" w:rsidRDefault="00C20258" w:rsidP="00C20258">
      <w:pPr>
        <w:spacing w:line="240" w:lineRule="exact"/>
        <w:ind w:left="360"/>
        <w:jc w:val="both"/>
        <w:rPr>
          <w:b/>
        </w:rPr>
      </w:pPr>
    </w:p>
    <w:p w14:paraId="46D5A2CE" w14:textId="77777777" w:rsidR="00C20258" w:rsidRPr="005358AE" w:rsidRDefault="00C20258" w:rsidP="00C20258">
      <w:pPr>
        <w:spacing w:line="240" w:lineRule="exact"/>
        <w:contextualSpacing/>
        <w:jc w:val="both"/>
        <w:rPr>
          <w:b/>
        </w:rPr>
      </w:pPr>
    </w:p>
    <w:p w14:paraId="0CD38916" w14:textId="77777777" w:rsidR="00C20258" w:rsidRDefault="00C20258" w:rsidP="00C20258">
      <w:pPr>
        <w:spacing w:line="240" w:lineRule="exact"/>
        <w:ind w:left="360"/>
        <w:jc w:val="both"/>
        <w:rPr>
          <w:b/>
        </w:rPr>
      </w:pPr>
      <w:r w:rsidRPr="005358AE">
        <w:rPr>
          <w:b/>
        </w:rPr>
        <w:t>2</w:t>
      </w:r>
      <w:r>
        <w:rPr>
          <w:b/>
        </w:rPr>
        <w:t>.</w:t>
      </w:r>
    </w:p>
    <w:p w14:paraId="2A3ED913" w14:textId="77777777" w:rsidR="00C20258" w:rsidRDefault="00C20258" w:rsidP="00C20258">
      <w:pPr>
        <w:spacing w:line="240" w:lineRule="exact"/>
        <w:ind w:left="360"/>
        <w:jc w:val="both"/>
        <w:rPr>
          <w:b/>
        </w:rPr>
      </w:pPr>
    </w:p>
    <w:p w14:paraId="481A7DB3" w14:textId="77777777" w:rsidR="00C20258" w:rsidRPr="005358AE" w:rsidRDefault="00C20258" w:rsidP="00C20258">
      <w:pPr>
        <w:spacing w:line="240" w:lineRule="exact"/>
        <w:ind w:left="360"/>
        <w:jc w:val="both"/>
        <w:rPr>
          <w:b/>
        </w:rPr>
      </w:pPr>
    </w:p>
    <w:p w14:paraId="3B552707" w14:textId="77777777" w:rsidR="00C20258" w:rsidRDefault="00C20258" w:rsidP="00C20258">
      <w:pPr>
        <w:spacing w:line="240" w:lineRule="exact"/>
        <w:ind w:left="360"/>
        <w:jc w:val="both"/>
        <w:rPr>
          <w:b/>
        </w:rPr>
      </w:pPr>
      <w:r w:rsidRPr="005358AE">
        <w:rPr>
          <w:b/>
        </w:rPr>
        <w:t>3</w:t>
      </w:r>
      <w:r>
        <w:rPr>
          <w:b/>
        </w:rPr>
        <w:t>.</w:t>
      </w:r>
    </w:p>
    <w:p w14:paraId="4CC6F9B4" w14:textId="77777777" w:rsidR="00C20258" w:rsidRDefault="00C20258" w:rsidP="00C20258">
      <w:pPr>
        <w:spacing w:line="240" w:lineRule="exact"/>
        <w:ind w:left="360"/>
        <w:jc w:val="both"/>
        <w:rPr>
          <w:b/>
        </w:rPr>
      </w:pPr>
    </w:p>
    <w:p w14:paraId="08665725" w14:textId="77777777" w:rsidR="00C20258" w:rsidRPr="005358AE" w:rsidRDefault="00C20258" w:rsidP="00C20258">
      <w:pPr>
        <w:spacing w:line="240" w:lineRule="exact"/>
        <w:ind w:left="360"/>
        <w:jc w:val="both"/>
        <w:rPr>
          <w:b/>
        </w:rPr>
      </w:pPr>
    </w:p>
    <w:p w14:paraId="5929D75E" w14:textId="77777777" w:rsidR="00C20258" w:rsidRDefault="00C20258" w:rsidP="00C20258">
      <w:pPr>
        <w:spacing w:line="240" w:lineRule="exact"/>
        <w:ind w:left="360"/>
        <w:jc w:val="both"/>
        <w:rPr>
          <w:b/>
        </w:rPr>
      </w:pPr>
      <w:r w:rsidRPr="005358AE">
        <w:rPr>
          <w:b/>
        </w:rPr>
        <w:t>4</w:t>
      </w:r>
      <w:r>
        <w:rPr>
          <w:b/>
        </w:rPr>
        <w:t>.</w:t>
      </w:r>
    </w:p>
    <w:p w14:paraId="35382271" w14:textId="77777777" w:rsidR="00C20258" w:rsidRDefault="00C20258" w:rsidP="00C20258">
      <w:pPr>
        <w:spacing w:line="240" w:lineRule="exact"/>
        <w:jc w:val="both"/>
        <w:rPr>
          <w:b/>
        </w:rPr>
      </w:pPr>
    </w:p>
    <w:p w14:paraId="6300A1B8" w14:textId="77777777" w:rsidR="00C20258" w:rsidRDefault="00C20258" w:rsidP="00C20258">
      <w:pPr>
        <w:pStyle w:val="Heading3"/>
      </w:pPr>
    </w:p>
    <w:p w14:paraId="7E635DCF" w14:textId="77777777" w:rsidR="00C94FAC" w:rsidRDefault="00C94FAC" w:rsidP="00C20258">
      <w:pPr>
        <w:pStyle w:val="Heading3"/>
      </w:pPr>
    </w:p>
    <w:p w14:paraId="7FAA1E89" w14:textId="77777777" w:rsidR="00C94FAC" w:rsidRDefault="00C94FAC" w:rsidP="00C20258">
      <w:pPr>
        <w:pStyle w:val="Heading3"/>
      </w:pPr>
    </w:p>
    <w:p w14:paraId="262D6646" w14:textId="77777777" w:rsidR="00C94FAC" w:rsidRDefault="00C94FAC" w:rsidP="00C20258">
      <w:pPr>
        <w:pStyle w:val="Heading3"/>
      </w:pPr>
    </w:p>
    <w:p w14:paraId="458E151A" w14:textId="36B9516A" w:rsidR="00C20258" w:rsidRPr="00440A30" w:rsidRDefault="00C20258" w:rsidP="00C20258">
      <w:pPr>
        <w:pStyle w:val="Heading3"/>
      </w:pPr>
      <w:r>
        <w:t xml:space="preserve">Some useful resources for curriculum enhancement are: </w:t>
      </w:r>
    </w:p>
    <w:p w14:paraId="0093B50E" w14:textId="77777777" w:rsidR="00C20258" w:rsidRPr="00C20258" w:rsidRDefault="00C20258" w:rsidP="00C20258">
      <w:pPr>
        <w:pStyle w:val="bullet"/>
        <w:numPr>
          <w:ilvl w:val="0"/>
          <w:numId w:val="0"/>
        </w:numPr>
        <w:rPr>
          <w:lang w:val="en-IE"/>
        </w:rPr>
      </w:pPr>
      <w:r w:rsidRPr="00C20258">
        <w:rPr>
          <w:lang w:val="en-IE"/>
        </w:rPr>
        <w:t>Diamond, R. M. (1998). </w:t>
      </w:r>
      <w:r w:rsidRPr="00C20258">
        <w:rPr>
          <w:bCs/>
          <w:i/>
          <w:lang w:val="en-IE"/>
        </w:rPr>
        <w:t>Designing and Assessing Courses and Curricula: A Practical Guide</w:t>
      </w:r>
      <w:r w:rsidRPr="00C20258">
        <w:rPr>
          <w:i/>
          <w:lang w:val="en-IE"/>
        </w:rPr>
        <w:t xml:space="preserve">. </w:t>
      </w:r>
      <w:r w:rsidRPr="00C20258">
        <w:rPr>
          <w:lang w:val="en-IE"/>
        </w:rPr>
        <w:t>San Francisco: Jossey-Bass.</w:t>
      </w:r>
    </w:p>
    <w:p w14:paraId="3D957CB4" w14:textId="57FCF6F2" w:rsidR="00C20258" w:rsidRPr="00C20258" w:rsidRDefault="00C20258" w:rsidP="00C20258">
      <w:pPr>
        <w:pStyle w:val="bullet"/>
        <w:numPr>
          <w:ilvl w:val="0"/>
          <w:numId w:val="0"/>
        </w:numPr>
        <w:rPr>
          <w:lang w:val="en-IE"/>
        </w:rPr>
      </w:pPr>
      <w:r w:rsidRPr="00C20258">
        <w:rPr>
          <w:lang w:val="en-IE"/>
        </w:rPr>
        <w:lastRenderedPageBreak/>
        <w:t xml:space="preserve">O’Neill, G. (2015). </w:t>
      </w:r>
      <w:r w:rsidRPr="00C20258">
        <w:rPr>
          <w:i/>
          <w:iCs/>
          <w:lang w:val="en-IE"/>
        </w:rPr>
        <w:t xml:space="preserve">Curriculum Design in Higher Education: Theory to Practice, </w:t>
      </w:r>
      <w:r w:rsidRPr="00C20258">
        <w:rPr>
          <w:lang w:val="en-IE"/>
        </w:rPr>
        <w:t>Dublin: UCD Teaching &amp; Learning. ISBN 9781905254989</w:t>
      </w:r>
      <w:r w:rsidR="00C94FAC">
        <w:rPr>
          <w:lang w:val="en-IE"/>
        </w:rPr>
        <w:t xml:space="preserve"> </w:t>
      </w:r>
      <w:hyperlink r:id="rId10" w:history="1">
        <w:r w:rsidR="00C94FAC" w:rsidRPr="00F1502E">
          <w:rPr>
            <w:rStyle w:val="Hyperlink"/>
          </w:rPr>
          <w:t>http://www.ucd.ie/teaching/t4media/curriculum_design_in_higher_education.pdf</w:t>
        </w:r>
      </w:hyperlink>
      <w:r w:rsidR="00C94FAC">
        <w:t xml:space="preserve">. </w:t>
      </w:r>
      <w:r w:rsidRPr="00C20258">
        <w:rPr>
          <w:lang w:val="en-IE"/>
        </w:rPr>
        <w:t xml:space="preserve">Also available from UCD Research re- pository at: </w:t>
      </w:r>
      <w:hyperlink r:id="rId11" w:history="1">
        <w:r w:rsidRPr="00C20258">
          <w:rPr>
            <w:rStyle w:val="Hyperlink"/>
            <w:lang w:val="en-IE"/>
          </w:rPr>
          <w:t>http://researchrepository.ucd.ie/handle/10197/7137</w:t>
        </w:r>
      </w:hyperlink>
      <w:r w:rsidRPr="00C20258">
        <w:rPr>
          <w:lang w:val="en-IE"/>
        </w:rPr>
        <w:t xml:space="preserve"> </w:t>
      </w:r>
    </w:p>
    <w:p w14:paraId="2ADDDC16" w14:textId="77777777" w:rsidR="00C20258" w:rsidRPr="00C20258" w:rsidRDefault="00C20258" w:rsidP="00C20258">
      <w:pPr>
        <w:pStyle w:val="bullet"/>
        <w:numPr>
          <w:ilvl w:val="0"/>
          <w:numId w:val="0"/>
        </w:numPr>
        <w:rPr>
          <w:lang w:val="en-US"/>
        </w:rPr>
      </w:pPr>
      <w:r w:rsidRPr="00C20258">
        <w:rPr>
          <w:lang w:val="en-US"/>
        </w:rPr>
        <w:t xml:space="preserve">Toohey, S. (2000). </w:t>
      </w:r>
      <w:r w:rsidRPr="00C20258">
        <w:rPr>
          <w:i/>
          <w:lang w:val="en-US"/>
        </w:rPr>
        <w:t>Designing courses for higher education.</w:t>
      </w:r>
      <w:r w:rsidRPr="00C20258">
        <w:rPr>
          <w:lang w:val="en-US"/>
        </w:rPr>
        <w:t xml:space="preserve"> Buckingham: SRHE &amp; Open University Press. </w:t>
      </w:r>
    </w:p>
    <w:p w14:paraId="3CD12AD0" w14:textId="77777777" w:rsidR="00882433" w:rsidRDefault="00882433" w:rsidP="00C20258">
      <w:pPr>
        <w:pStyle w:val="bullet"/>
        <w:numPr>
          <w:ilvl w:val="0"/>
          <w:numId w:val="0"/>
        </w:numPr>
      </w:pPr>
    </w:p>
    <w:p w14:paraId="2F05C921" w14:textId="77777777" w:rsidR="00D561B1" w:rsidRDefault="00D561B1" w:rsidP="003432E9">
      <w:pPr>
        <w:pStyle w:val="SUBHEADING1"/>
      </w:pPr>
    </w:p>
    <w:p w14:paraId="4E5B893A" w14:textId="1E9A8918" w:rsidR="003432E9" w:rsidRPr="00C94FAC" w:rsidRDefault="00301E19" w:rsidP="00C94FAC">
      <w:pPr>
        <w:pStyle w:val="SUBHEADING1"/>
      </w:pPr>
      <w:r w:rsidRPr="00F16D68">
        <w:t>Section 2: Module Review and Enhancement</w:t>
      </w:r>
    </w:p>
    <w:p w14:paraId="282D0702" w14:textId="4B39529B" w:rsidR="00991C00" w:rsidRPr="00991C00" w:rsidRDefault="00991C00" w:rsidP="00991C00">
      <w:pPr>
        <w:spacing w:line="276" w:lineRule="auto"/>
        <w:rPr>
          <w:rFonts w:cstheme="majorHAnsi"/>
        </w:rPr>
      </w:pPr>
      <w:r w:rsidRPr="00991C00">
        <w:rPr>
          <w:rFonts w:cstheme="majorHAnsi"/>
        </w:rPr>
        <w:t>The following are suggested steps to use the tool</w:t>
      </w:r>
      <w:r w:rsidR="00665302">
        <w:rPr>
          <w:rFonts w:cstheme="majorHAnsi"/>
        </w:rPr>
        <w:t>:</w:t>
      </w:r>
    </w:p>
    <w:p w14:paraId="6272ABCB" w14:textId="77777777" w:rsidR="00991C00" w:rsidRPr="00991C00" w:rsidRDefault="00991C00" w:rsidP="00991C00">
      <w:pPr>
        <w:spacing w:line="276" w:lineRule="auto"/>
        <w:rPr>
          <w:rFonts w:cstheme="majorHAnsi"/>
        </w:rPr>
      </w:pPr>
    </w:p>
    <w:p w14:paraId="6435834E" w14:textId="6E137B2D" w:rsidR="00991C00" w:rsidRPr="00991C00" w:rsidRDefault="00991C00" w:rsidP="00991C00">
      <w:pPr>
        <w:spacing w:line="276" w:lineRule="auto"/>
        <w:rPr>
          <w:rFonts w:cstheme="majorHAnsi"/>
        </w:rPr>
      </w:pPr>
      <w:r w:rsidRPr="00991C00">
        <w:rPr>
          <w:rFonts w:cstheme="majorHAnsi"/>
          <w:b/>
        </w:rPr>
        <w:t>1. Self-Assess</w:t>
      </w:r>
      <w:r w:rsidR="00665302">
        <w:rPr>
          <w:rFonts w:cstheme="majorHAnsi"/>
          <w:b/>
        </w:rPr>
        <w:t>:</w:t>
      </w:r>
      <w:r w:rsidRPr="00991C00">
        <w:rPr>
          <w:rFonts w:cstheme="majorHAnsi"/>
          <w:b/>
        </w:rPr>
        <w:t xml:space="preserve"> </w:t>
      </w:r>
      <w:r w:rsidRPr="00991C00">
        <w:rPr>
          <w:rFonts w:cstheme="majorHAnsi"/>
        </w:rPr>
        <w:t xml:space="preserve">To gather your own thoughts, initially individually self-assess against the module statements </w:t>
      </w:r>
    </w:p>
    <w:p w14:paraId="73FB2B23" w14:textId="3A049A19" w:rsidR="00991C00" w:rsidRPr="00991C00" w:rsidRDefault="00991C00" w:rsidP="00991C00">
      <w:pPr>
        <w:spacing w:line="276" w:lineRule="auto"/>
        <w:rPr>
          <w:rFonts w:cstheme="majorHAnsi"/>
        </w:rPr>
      </w:pPr>
      <w:r w:rsidRPr="00991C00">
        <w:rPr>
          <w:rFonts w:cstheme="majorHAnsi"/>
          <w:b/>
        </w:rPr>
        <w:t>2. Gather further information</w:t>
      </w:r>
      <w:r w:rsidR="00665302">
        <w:rPr>
          <w:rFonts w:cstheme="majorHAnsi"/>
          <w:b/>
        </w:rPr>
        <w:t>:</w:t>
      </w:r>
      <w:r w:rsidRPr="00991C00">
        <w:rPr>
          <w:rFonts w:cstheme="majorHAnsi"/>
        </w:rPr>
        <w:t xml:space="preserve"> (student feedback, module </w:t>
      </w:r>
      <w:r w:rsidR="00870339" w:rsidRPr="00991C00">
        <w:rPr>
          <w:rFonts w:cstheme="majorHAnsi"/>
        </w:rPr>
        <w:t>descriptors, documents</w:t>
      </w:r>
      <w:r w:rsidRPr="00991C00">
        <w:rPr>
          <w:rFonts w:cstheme="majorHAnsi"/>
        </w:rPr>
        <w:t xml:space="preserve">) to answer any outstanding questions and update </w:t>
      </w:r>
      <w:r w:rsidR="00870339" w:rsidRPr="00991C00">
        <w:rPr>
          <w:rFonts w:cstheme="majorHAnsi"/>
        </w:rPr>
        <w:t>self-assessment</w:t>
      </w:r>
    </w:p>
    <w:p w14:paraId="05B2DBD3" w14:textId="32E0183A" w:rsidR="00991C00" w:rsidRDefault="00991C00" w:rsidP="00991C00">
      <w:pPr>
        <w:spacing w:line="276" w:lineRule="auto"/>
        <w:rPr>
          <w:rFonts w:cstheme="majorHAnsi"/>
        </w:rPr>
      </w:pPr>
      <w:r w:rsidRPr="00991C00">
        <w:rPr>
          <w:rFonts w:cstheme="majorHAnsi"/>
          <w:b/>
        </w:rPr>
        <w:t>3. Peer review:</w:t>
      </w:r>
      <w:r w:rsidRPr="00991C00">
        <w:rPr>
          <w:rFonts w:cstheme="majorHAnsi"/>
        </w:rPr>
        <w:t xml:space="preserve"> At this point, it is useful to have a peer conversation on the findings of your self-assessment for the purposes of discussing enhancement.  This peer review could: </w:t>
      </w:r>
    </w:p>
    <w:p w14:paraId="6BEE0712" w14:textId="77777777" w:rsidR="00665302" w:rsidRDefault="00665302" w:rsidP="00665302">
      <w:pPr>
        <w:pStyle w:val="bullet"/>
      </w:pPr>
      <w:r w:rsidRPr="00E853E1">
        <w:t>take the form of a conversation with a colleague on the same programme</w:t>
      </w:r>
      <w:r>
        <w:t xml:space="preserve">; </w:t>
      </w:r>
    </w:p>
    <w:p w14:paraId="25922A0A" w14:textId="3A875673" w:rsidR="00665302" w:rsidRPr="00E853E1" w:rsidRDefault="00665302" w:rsidP="00665302">
      <w:pPr>
        <w:pStyle w:val="bullet"/>
      </w:pPr>
      <w:r>
        <w:t xml:space="preserve">be between </w:t>
      </w:r>
      <w:r w:rsidRPr="00E853E1">
        <w:t xml:space="preserve">two key contributors </w:t>
      </w:r>
      <w:r>
        <w:t>to the module who both self-assess and share</w:t>
      </w:r>
      <w:r w:rsidRPr="00E853E1">
        <w:t xml:space="preserve"> findings; </w:t>
      </w:r>
      <w:r>
        <w:t>or</w:t>
      </w:r>
    </w:p>
    <w:p w14:paraId="736375B5" w14:textId="77777777" w:rsidR="00665302" w:rsidRDefault="00665302" w:rsidP="00665302">
      <w:pPr>
        <w:pStyle w:val="bullet"/>
      </w:pPr>
      <w:r>
        <w:t>Be incorporated into a p</w:t>
      </w:r>
      <w:r w:rsidRPr="00E853E1">
        <w:t>rogramme team review meeting</w:t>
      </w:r>
      <w:r>
        <w:t xml:space="preserve">. </w:t>
      </w:r>
    </w:p>
    <w:p w14:paraId="0A5757BC" w14:textId="77777777" w:rsidR="00B3651F" w:rsidRDefault="00B3651F" w:rsidP="00B3651F">
      <w:pPr>
        <w:spacing w:line="276" w:lineRule="auto"/>
        <w:rPr>
          <w:rFonts w:cstheme="majorHAnsi"/>
        </w:rPr>
      </w:pPr>
    </w:p>
    <w:p w14:paraId="57CBCF8A" w14:textId="53CD8F74" w:rsidR="00B3651F" w:rsidRDefault="00B3651F" w:rsidP="00B3651F">
      <w:pPr>
        <w:spacing w:line="276" w:lineRule="auto"/>
        <w:rPr>
          <w:rFonts w:cstheme="majorHAnsi"/>
        </w:rPr>
      </w:pPr>
      <w:r w:rsidRPr="00B3651F">
        <w:rPr>
          <w:rFonts w:cstheme="majorHAnsi"/>
        </w:rPr>
        <w:t>Discuss some ideas for action with your colleagues</w:t>
      </w:r>
    </w:p>
    <w:p w14:paraId="10052BE9" w14:textId="77777777" w:rsidR="00B3651F" w:rsidRPr="00B3651F" w:rsidRDefault="00B3651F" w:rsidP="00B3651F">
      <w:pPr>
        <w:spacing w:line="276" w:lineRule="auto"/>
        <w:rPr>
          <w:rFonts w:cstheme="majorHAnsi"/>
        </w:rPr>
      </w:pPr>
    </w:p>
    <w:p w14:paraId="28ECCE12" w14:textId="77777777" w:rsidR="00B3651F" w:rsidRPr="00B3651F" w:rsidRDefault="00B3651F" w:rsidP="00B3651F">
      <w:pPr>
        <w:spacing w:line="276" w:lineRule="auto"/>
        <w:rPr>
          <w:rFonts w:cstheme="majorHAnsi"/>
        </w:rPr>
      </w:pPr>
      <w:r w:rsidRPr="00B3651F">
        <w:rPr>
          <w:rFonts w:cstheme="majorHAnsi"/>
          <w:b/>
        </w:rPr>
        <w:t>4. Action Plan</w:t>
      </w:r>
      <w:r w:rsidRPr="00B3651F">
        <w:rPr>
          <w:rFonts w:cstheme="majorHAnsi"/>
        </w:rPr>
        <w:t xml:space="preserve">: Prioritise some key actions </w:t>
      </w:r>
    </w:p>
    <w:p w14:paraId="1FAA4190" w14:textId="2DDE0C37" w:rsidR="00B3651F" w:rsidRPr="00B3651F" w:rsidRDefault="00B3651F" w:rsidP="00B3651F">
      <w:pPr>
        <w:spacing w:line="276" w:lineRule="auto"/>
        <w:rPr>
          <w:rFonts w:cstheme="majorHAnsi"/>
        </w:rPr>
      </w:pPr>
      <w:r w:rsidRPr="00B3651F">
        <w:rPr>
          <w:rFonts w:cstheme="majorHAnsi"/>
          <w:b/>
        </w:rPr>
        <w:t>5. Implement these ideas:</w:t>
      </w:r>
      <w:r w:rsidRPr="00B3651F">
        <w:rPr>
          <w:rFonts w:cstheme="majorHAnsi"/>
        </w:rPr>
        <w:t xml:space="preserve"> Carry out some of the key ideas</w:t>
      </w:r>
    </w:p>
    <w:p w14:paraId="570D62F2" w14:textId="298A15C4" w:rsidR="00431AEB" w:rsidRDefault="00B3651F" w:rsidP="00B3651F">
      <w:pPr>
        <w:spacing w:line="276" w:lineRule="auto"/>
        <w:rPr>
          <w:rFonts w:cstheme="majorHAnsi"/>
        </w:rPr>
      </w:pPr>
      <w:r w:rsidRPr="00B3651F">
        <w:rPr>
          <w:rFonts w:cstheme="majorHAnsi"/>
          <w:b/>
        </w:rPr>
        <w:t>6. Re-evaluate</w:t>
      </w:r>
      <w:r w:rsidRPr="00B3651F">
        <w:rPr>
          <w:rFonts w:cstheme="majorHAnsi"/>
        </w:rPr>
        <w:t xml:space="preserve"> using the tool </w:t>
      </w:r>
    </w:p>
    <w:p w14:paraId="43B443F1" w14:textId="0657A47C" w:rsidR="00D561B1" w:rsidRDefault="00431AEB" w:rsidP="00C94FAC">
      <w:pPr>
        <w:spacing w:line="276" w:lineRule="auto"/>
        <w:rPr>
          <w:rFonts w:cstheme="majorHAnsi"/>
        </w:rPr>
      </w:pPr>
      <w:r w:rsidRPr="00D325D9">
        <w:rPr>
          <w:noProof/>
          <w:lang w:val="en-US"/>
        </w:rPr>
        <w:drawing>
          <wp:inline distT="0" distB="0" distL="0" distR="0" wp14:anchorId="7ED3B338" wp14:editId="64DD68AE">
            <wp:extent cx="5267325" cy="3152775"/>
            <wp:effectExtent l="0" t="0" r="0" b="952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12">
                      <a:extLst>
                        <a:ext uri="{28A0092B-C50C-407E-A947-70E740481C1C}">
                          <a14:useLocalDpi xmlns:a14="http://schemas.microsoft.com/office/drawing/2010/main" val="0"/>
                        </a:ext>
                      </a:extLst>
                    </a:blip>
                    <a:srcRect l="-27820" r="-28195"/>
                    <a:stretch>
                      <a:fillRect/>
                    </a:stretch>
                  </pic:blipFill>
                  <pic:spPr bwMode="auto">
                    <a:xfrm>
                      <a:off x="0" y="0"/>
                      <a:ext cx="5267325" cy="3152775"/>
                    </a:xfrm>
                    <a:prstGeom prst="rect">
                      <a:avLst/>
                    </a:prstGeom>
                    <a:noFill/>
                    <a:ln>
                      <a:noFill/>
                    </a:ln>
                  </pic:spPr>
                </pic:pic>
              </a:graphicData>
            </a:graphic>
          </wp:inline>
        </w:drawing>
      </w:r>
    </w:p>
    <w:p w14:paraId="2606275C" w14:textId="77777777" w:rsidR="004F24DC" w:rsidRPr="00BA138F" w:rsidRDefault="004F24DC" w:rsidP="004F24DC">
      <w:pPr>
        <w:pStyle w:val="SUBHEADING1"/>
      </w:pPr>
      <w:r w:rsidRPr="00D963C9">
        <w:lastRenderedPageBreak/>
        <w:t>Scoring the Statements</w:t>
      </w:r>
    </w:p>
    <w:p w14:paraId="5520C8DD" w14:textId="77777777" w:rsidR="004F24DC" w:rsidRDefault="004F24DC" w:rsidP="004F24DC">
      <w:pPr>
        <w:contextualSpacing/>
        <w:jc w:val="both"/>
      </w:pPr>
      <w:r w:rsidRPr="008A5492">
        <w:t xml:space="preserve">Having read the statement, </w:t>
      </w:r>
      <w:r>
        <w:t xml:space="preserve">tick </w:t>
      </w:r>
      <w:r w:rsidRPr="008A5492">
        <w:t xml:space="preserve">the </w:t>
      </w:r>
      <w:r>
        <w:t>d</w:t>
      </w:r>
      <w:r w:rsidRPr="008A5492">
        <w:t>escri</w:t>
      </w:r>
      <w:r>
        <w:t xml:space="preserve">ption </w:t>
      </w:r>
      <w:r w:rsidRPr="008A5492">
        <w:t xml:space="preserve">that best represents your </w:t>
      </w:r>
      <w:r>
        <w:t xml:space="preserve">programme </w:t>
      </w:r>
      <w:proofErr w:type="gramStart"/>
      <w:r>
        <w:t>at this point in time</w:t>
      </w:r>
      <w:proofErr w:type="gramEnd"/>
      <w:r>
        <w:t xml:space="preserve">. </w:t>
      </w:r>
    </w:p>
    <w:p w14:paraId="65C6BB52" w14:textId="77777777" w:rsidR="004F24DC" w:rsidRPr="008A5492" w:rsidRDefault="004F24DC" w:rsidP="004F24DC">
      <w:pPr>
        <w:contextualSpacing/>
        <w:jc w:val="both"/>
      </w:pPr>
    </w:p>
    <w:p w14:paraId="140D2E5B" w14:textId="77777777" w:rsidR="004F24DC" w:rsidRPr="007C0C14" w:rsidRDefault="004F24DC" w:rsidP="004F24DC">
      <w:pPr>
        <w:pStyle w:val="Heading3"/>
      </w:pPr>
      <w:r w:rsidRPr="007C0C14">
        <w:t xml:space="preserve">Exemplary (E) </w:t>
      </w:r>
    </w:p>
    <w:p w14:paraId="58B80C4F" w14:textId="77777777" w:rsidR="004F24DC" w:rsidRPr="00E853E1" w:rsidRDefault="004F24DC" w:rsidP="004F24DC">
      <w:pPr>
        <w:contextualSpacing/>
        <w:jc w:val="both"/>
      </w:pPr>
      <w:r w:rsidRPr="00E853E1">
        <w:t xml:space="preserve">You consider this to be good practice in your context and would be willing to share it as a good example to others. </w:t>
      </w:r>
    </w:p>
    <w:p w14:paraId="27BD15D5" w14:textId="77777777" w:rsidR="004F24DC" w:rsidRPr="00E853E1" w:rsidRDefault="004F24DC" w:rsidP="004F24DC">
      <w:pPr>
        <w:ind w:left="426"/>
        <w:contextualSpacing/>
        <w:jc w:val="both"/>
      </w:pPr>
    </w:p>
    <w:p w14:paraId="1BFB4BC5" w14:textId="77777777" w:rsidR="004F24DC" w:rsidRPr="00E853E1" w:rsidRDefault="004F24DC" w:rsidP="004F24DC">
      <w:pPr>
        <w:pStyle w:val="Heading3"/>
      </w:pPr>
      <w:r w:rsidRPr="00E853E1">
        <w:t>Achieved</w:t>
      </w:r>
      <w:r>
        <w:t xml:space="preserve"> (A) </w:t>
      </w:r>
    </w:p>
    <w:p w14:paraId="129691AC" w14:textId="77777777" w:rsidR="004F24DC" w:rsidRPr="00E853E1" w:rsidRDefault="004F24DC" w:rsidP="004F24DC">
      <w:pPr>
        <w:contextualSpacing/>
        <w:jc w:val="both"/>
      </w:pPr>
      <w:r w:rsidRPr="00E853E1">
        <w:t>You consider you have met the expectations around this statement, for your context.  Further work could make it exemplary</w:t>
      </w:r>
    </w:p>
    <w:p w14:paraId="355F2371" w14:textId="77777777" w:rsidR="004F24DC" w:rsidRPr="00E853E1" w:rsidRDefault="004F24DC" w:rsidP="004F24DC">
      <w:pPr>
        <w:ind w:left="426"/>
        <w:contextualSpacing/>
        <w:jc w:val="both"/>
      </w:pPr>
    </w:p>
    <w:p w14:paraId="1DDF631F" w14:textId="77777777" w:rsidR="004F24DC" w:rsidRPr="00E853E1" w:rsidRDefault="004F24DC" w:rsidP="004F24DC">
      <w:pPr>
        <w:pStyle w:val="Heading3"/>
      </w:pPr>
      <w:r w:rsidRPr="00E853E1">
        <w:t>Further Development Needed</w:t>
      </w:r>
      <w:r>
        <w:t xml:space="preserve"> (FD) </w:t>
      </w:r>
    </w:p>
    <w:p w14:paraId="1DEA512A" w14:textId="77777777" w:rsidR="004F24DC" w:rsidRPr="00E853E1" w:rsidRDefault="004F24DC" w:rsidP="004F24DC">
      <w:pPr>
        <w:contextualSpacing/>
        <w:jc w:val="both"/>
      </w:pPr>
      <w:r w:rsidRPr="00E853E1">
        <w:t>You are aware that you have not met and</w:t>
      </w:r>
      <w:r>
        <w:t>/or</w:t>
      </w:r>
      <w:r w:rsidRPr="00E853E1">
        <w:t xml:space="preserve"> that work need</w:t>
      </w:r>
      <w:r>
        <w:t xml:space="preserve">s to be done in this area, but </w:t>
      </w:r>
      <w:r w:rsidRPr="00E853E1">
        <w:t>resources may have inhibited you in achieving this, i.e. t</w:t>
      </w:r>
      <w:r>
        <w:t xml:space="preserve">ime, financial, staffing. </w:t>
      </w:r>
      <w:r w:rsidRPr="00E853E1">
        <w:t xml:space="preserve">You may not have full control over its </w:t>
      </w:r>
      <w:r>
        <w:t xml:space="preserve">implementation </w:t>
      </w:r>
      <w:proofErr w:type="gramStart"/>
      <w:r>
        <w:t>at this point in time</w:t>
      </w:r>
      <w:proofErr w:type="gramEnd"/>
      <w:r>
        <w:t xml:space="preserve">, but further work is required. </w:t>
      </w:r>
    </w:p>
    <w:p w14:paraId="413874E0" w14:textId="77777777" w:rsidR="004F24DC" w:rsidRPr="00E853E1" w:rsidRDefault="004F24DC" w:rsidP="004F24DC">
      <w:pPr>
        <w:ind w:left="426"/>
        <w:contextualSpacing/>
        <w:jc w:val="both"/>
      </w:pPr>
    </w:p>
    <w:p w14:paraId="2DE88D31" w14:textId="77777777" w:rsidR="004F24DC" w:rsidRPr="00E853E1" w:rsidRDefault="004F24DC" w:rsidP="004F24DC">
      <w:pPr>
        <w:pStyle w:val="Heading3"/>
      </w:pPr>
      <w:r w:rsidRPr="00E853E1">
        <w:t>Significant Development Needed</w:t>
      </w:r>
      <w:r>
        <w:t xml:space="preserve"> (SD) </w:t>
      </w:r>
    </w:p>
    <w:p w14:paraId="4D7D6625" w14:textId="77777777" w:rsidR="004F24DC" w:rsidRPr="00E853E1" w:rsidRDefault="004F24DC" w:rsidP="004F24DC">
      <w:pPr>
        <w:contextualSpacing/>
        <w:jc w:val="both"/>
      </w:pPr>
      <w:r w:rsidRPr="00E853E1">
        <w:t>No attention has been given to this area. There may be lack of awareness of its importance. Significant work is required.</w:t>
      </w:r>
    </w:p>
    <w:p w14:paraId="5EC46F02" w14:textId="77777777" w:rsidR="004F24DC" w:rsidRPr="00E853E1" w:rsidRDefault="004F24DC" w:rsidP="004F24DC">
      <w:pPr>
        <w:ind w:left="426"/>
        <w:contextualSpacing/>
        <w:jc w:val="both"/>
      </w:pPr>
    </w:p>
    <w:p w14:paraId="30E38A33" w14:textId="77777777" w:rsidR="004F24DC" w:rsidRPr="00B3651F" w:rsidRDefault="004F24DC" w:rsidP="004F24DC">
      <w:pPr>
        <w:contextualSpacing/>
        <w:jc w:val="both"/>
        <w:rPr>
          <w:rFonts w:cstheme="majorHAnsi"/>
        </w:rPr>
      </w:pPr>
      <w:r w:rsidRPr="00882433">
        <w:rPr>
          <w:rStyle w:val="Heading3Char"/>
        </w:rPr>
        <w:t>N/A:</w:t>
      </w:r>
      <w:r w:rsidRPr="00E853E1">
        <w:rPr>
          <w:b/>
        </w:rPr>
        <w:t xml:space="preserve"> </w:t>
      </w:r>
      <w:r w:rsidRPr="00E853E1">
        <w:t xml:space="preserve">This statement is not applicable for this </w:t>
      </w:r>
      <w:r>
        <w:t xml:space="preserve">programme. </w:t>
      </w:r>
    </w:p>
    <w:p w14:paraId="6B4DE2E4" w14:textId="77777777" w:rsidR="004F24DC" w:rsidRPr="00C94FAC" w:rsidRDefault="004F24DC" w:rsidP="00C94FAC">
      <w:pPr>
        <w:spacing w:line="276" w:lineRule="auto"/>
        <w:rPr>
          <w:rFonts w:cstheme="majorHAnsi"/>
        </w:rPr>
      </w:pPr>
    </w:p>
    <w:tbl>
      <w:tblPr>
        <w:tblpPr w:leftFromText="180" w:rightFromText="180" w:vertAnchor="text" w:horzAnchor="margin" w:tblpY="-90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5387"/>
        <w:gridCol w:w="426"/>
        <w:gridCol w:w="425"/>
        <w:gridCol w:w="425"/>
        <w:gridCol w:w="425"/>
        <w:gridCol w:w="426"/>
        <w:gridCol w:w="2126"/>
      </w:tblGrid>
      <w:tr w:rsidR="004F24DC" w14:paraId="342BA346" w14:textId="77777777" w:rsidTr="004F24DC">
        <w:trPr>
          <w:cantSplit/>
          <w:trHeight w:val="550"/>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14:paraId="2B790825" w14:textId="77777777" w:rsidR="004F24DC" w:rsidRDefault="004F24DC" w:rsidP="004F24DC">
            <w:pPr>
              <w:widowControl w:val="0"/>
              <w:autoSpaceDE w:val="0"/>
              <w:autoSpaceDN w:val="0"/>
              <w:adjustRightInd w:val="0"/>
              <w:ind w:left="-523" w:right="60" w:firstLine="583"/>
              <w:contextualSpacing/>
              <w:jc w:val="center"/>
              <w:rPr>
                <w:rFonts w:cs="Arial"/>
                <w:color w:val="000000"/>
                <w:sz w:val="18"/>
                <w:szCs w:val="18"/>
              </w:rPr>
            </w:pPr>
          </w:p>
        </w:tc>
        <w:tc>
          <w:tcPr>
            <w:tcW w:w="5387" w:type="dxa"/>
            <w:tcBorders>
              <w:top w:val="single" w:sz="4" w:space="0" w:color="auto"/>
              <w:left w:val="single" w:sz="4" w:space="0" w:color="auto"/>
              <w:bottom w:val="single" w:sz="4" w:space="0" w:color="auto"/>
              <w:right w:val="single" w:sz="4" w:space="0" w:color="auto"/>
            </w:tcBorders>
            <w:shd w:val="clear" w:color="auto" w:fill="D9D9D9"/>
            <w:hideMark/>
          </w:tcPr>
          <w:p w14:paraId="5D3A3048"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r>
              <w:rPr>
                <w:rFonts w:cs="Arial"/>
                <w:b/>
                <w:color w:val="000000"/>
                <w:sz w:val="18"/>
                <w:szCs w:val="18"/>
              </w:rPr>
              <w:t>Module Categories and Statements</w:t>
            </w: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1C5B26E1"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6FEF4EB7"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4AABBF89"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39DFCAC1"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59721BBD"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099F0265"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p>
        </w:tc>
      </w:tr>
      <w:tr w:rsidR="004F24DC" w14:paraId="25533F1B"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tcPr>
          <w:p w14:paraId="09239252"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34B0F7C1" w14:textId="77777777" w:rsidR="004F24DC" w:rsidRDefault="004F24DC" w:rsidP="004F24DC">
            <w:pPr>
              <w:contextualSpacing/>
              <w:jc w:val="center"/>
              <w:rPr>
                <w:rFonts w:ascii="Cambria" w:eastAsia="Times New Roman" w:hAnsi="Cambria" w:cs="Times New Roman"/>
                <w:color w:val="000000"/>
                <w:sz w:val="18"/>
                <w:szCs w:val="18"/>
              </w:rPr>
            </w:pPr>
            <w:r>
              <w:rPr>
                <w:rFonts w:cs="Arial"/>
                <w:b/>
                <w:color w:val="000000"/>
                <w:sz w:val="18"/>
                <w:szCs w:val="18"/>
              </w:rPr>
              <w:t>Module Learning Outcomes</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041D8826" w14:textId="77777777" w:rsidR="004F24DC" w:rsidRDefault="004F24DC" w:rsidP="004F24DC">
            <w:pPr>
              <w:widowControl w:val="0"/>
              <w:autoSpaceDE w:val="0"/>
              <w:autoSpaceDN w:val="0"/>
              <w:adjustRightInd w:val="0"/>
              <w:ind w:left="60" w:right="60"/>
              <w:contextualSpacing/>
              <w:rPr>
                <w:rFonts w:ascii="Calibri" w:eastAsia="Calibri" w:hAnsi="Calibri" w:cs="Arial"/>
                <w:b/>
                <w:color w:val="000000"/>
                <w:sz w:val="18"/>
                <w:szCs w:val="18"/>
              </w:rPr>
            </w:pPr>
            <w:r>
              <w:rPr>
                <w:rFonts w:cs="Arial"/>
                <w:b/>
                <w:color w:val="000000"/>
                <w:sz w:val="18"/>
                <w:szCs w:val="18"/>
              </w:rPr>
              <w:t>E</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BFCD5E5"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A</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2DA6A5F5"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FD</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6D3973E7"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SD</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0206532"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05D707CF"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Comment</w:t>
            </w:r>
          </w:p>
        </w:tc>
      </w:tr>
      <w:tr w:rsidR="004F24DC" w14:paraId="37830E6B"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5A8BD6A"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5772D60" w14:textId="77777777" w:rsidR="004F24DC" w:rsidRDefault="004F24DC" w:rsidP="004F24DC">
            <w:pPr>
              <w:contextualSpacing/>
              <w:rPr>
                <w:rFonts w:ascii="Cambria" w:eastAsia="Times New Roman" w:hAnsi="Cambria" w:cs="Times New Roman"/>
                <w:color w:val="000000"/>
                <w:sz w:val="18"/>
                <w:szCs w:val="18"/>
              </w:rPr>
            </w:pPr>
            <w:r>
              <w:rPr>
                <w:rFonts w:ascii="Cambria" w:eastAsia="Times New Roman" w:hAnsi="Cambria"/>
                <w:color w:val="000000"/>
                <w:sz w:val="18"/>
                <w:szCs w:val="18"/>
              </w:rPr>
              <w:t>Learning outcomes are achievable</w:t>
            </w:r>
          </w:p>
          <w:p w14:paraId="3814999C" w14:textId="77777777" w:rsidR="004F24DC" w:rsidRDefault="004F24DC" w:rsidP="004F24DC">
            <w:pPr>
              <w:contextualSpacing/>
              <w:rPr>
                <w:rFonts w:ascii="Cambria" w:eastAsia="Times New Roman" w:hAnsi="Cambria"/>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55D86E" w14:textId="77777777" w:rsidR="004F24DC" w:rsidRDefault="004F24DC" w:rsidP="004F24DC">
            <w:pPr>
              <w:widowControl w:val="0"/>
              <w:autoSpaceDE w:val="0"/>
              <w:autoSpaceDN w:val="0"/>
              <w:adjustRightInd w:val="0"/>
              <w:ind w:left="60" w:right="60"/>
              <w:contextualSpacing/>
              <w:rPr>
                <w:rFonts w:ascii="Calibri" w:eastAsia="Calibri" w:hAnsi="Calibri"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D5CB6D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8E06AB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46AE94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4848A8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BC45F25"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6C784B80"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hideMark/>
          </w:tcPr>
          <w:p w14:paraId="39CD0200"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w:t>
            </w:r>
          </w:p>
        </w:tc>
        <w:tc>
          <w:tcPr>
            <w:tcW w:w="5387" w:type="dxa"/>
            <w:tcBorders>
              <w:top w:val="single" w:sz="4" w:space="0" w:color="auto"/>
              <w:left w:val="single" w:sz="4" w:space="0" w:color="auto"/>
              <w:bottom w:val="single" w:sz="4" w:space="0" w:color="auto"/>
              <w:right w:val="single" w:sz="4" w:space="0" w:color="auto"/>
            </w:tcBorders>
          </w:tcPr>
          <w:p w14:paraId="08D29FC2" w14:textId="77777777" w:rsidR="004F24DC" w:rsidRDefault="004F24DC" w:rsidP="004F24DC">
            <w:pPr>
              <w:widowControl w:val="0"/>
              <w:autoSpaceDE w:val="0"/>
              <w:autoSpaceDN w:val="0"/>
              <w:adjustRightInd w:val="0"/>
              <w:ind w:left="60" w:right="60"/>
              <w:contextualSpacing/>
              <w:rPr>
                <w:rFonts w:ascii="Cambria" w:hAnsi="Cambria" w:cs="Arial"/>
                <w:sz w:val="18"/>
                <w:szCs w:val="18"/>
              </w:rPr>
            </w:pPr>
            <w:r>
              <w:rPr>
                <w:rFonts w:ascii="Cambria" w:hAnsi="Cambria" w:cs="Arial"/>
                <w:color w:val="000000"/>
                <w:sz w:val="18"/>
                <w:szCs w:val="18"/>
              </w:rPr>
              <w:t xml:space="preserve">Learning outcomes can be </w:t>
            </w:r>
            <w:r>
              <w:rPr>
                <w:rFonts w:ascii="Cambria" w:hAnsi="Cambria" w:cs="Arial"/>
                <w:sz w:val="18"/>
                <w:szCs w:val="18"/>
              </w:rPr>
              <w:t xml:space="preserve">measured </w:t>
            </w:r>
          </w:p>
          <w:p w14:paraId="13477C38" w14:textId="77777777" w:rsidR="004F24DC" w:rsidRDefault="004F24DC" w:rsidP="004F24DC">
            <w:pPr>
              <w:widowControl w:val="0"/>
              <w:autoSpaceDE w:val="0"/>
              <w:autoSpaceDN w:val="0"/>
              <w:adjustRightInd w:val="0"/>
              <w:ind w:left="60" w:right="60"/>
              <w:contextualSpacing/>
              <w:rPr>
                <w:rFonts w:ascii="Cambria" w:hAnsi="Cambria" w:cs="Arial"/>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14:paraId="3875204C" w14:textId="77777777" w:rsidR="004F24DC" w:rsidRDefault="004F24DC" w:rsidP="004F24DC">
            <w:pPr>
              <w:widowControl w:val="0"/>
              <w:autoSpaceDE w:val="0"/>
              <w:autoSpaceDN w:val="0"/>
              <w:adjustRightInd w:val="0"/>
              <w:ind w:left="60" w:right="60"/>
              <w:contextualSpacing/>
              <w:rPr>
                <w:rFonts w:ascii="Calibri" w:hAnsi="Calibri"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064E70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A0045E5"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786452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14:paraId="35188F3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tcPr>
          <w:p w14:paraId="0A39F4F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24228B1F"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5DF5532D"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3</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784D1EC" w14:textId="77777777" w:rsidR="004F24DC" w:rsidRDefault="004F24DC" w:rsidP="004F24DC">
            <w:pPr>
              <w:widowControl w:val="0"/>
              <w:autoSpaceDE w:val="0"/>
              <w:autoSpaceDN w:val="0"/>
              <w:adjustRightInd w:val="0"/>
              <w:ind w:left="60" w:right="60"/>
              <w:contextualSpacing/>
              <w:rPr>
                <w:rFonts w:ascii="Cambria" w:hAnsi="Cambria" w:cs="Arial"/>
                <w:color w:val="000000"/>
                <w:sz w:val="18"/>
                <w:szCs w:val="18"/>
              </w:rPr>
            </w:pPr>
            <w:r>
              <w:rPr>
                <w:rFonts w:ascii="Cambria" w:hAnsi="Cambria" w:cs="Arial"/>
                <w:color w:val="000000"/>
                <w:sz w:val="18"/>
                <w:szCs w:val="18"/>
              </w:rPr>
              <w:t>Learning outcomes connect directly to the assessment criteria that are used to judge achievement</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D7605C8" w14:textId="77777777" w:rsidR="004F24DC" w:rsidRDefault="004F24DC" w:rsidP="004F24DC">
            <w:pPr>
              <w:widowControl w:val="0"/>
              <w:autoSpaceDE w:val="0"/>
              <w:autoSpaceDN w:val="0"/>
              <w:adjustRightInd w:val="0"/>
              <w:ind w:left="60" w:right="60"/>
              <w:contextualSpacing/>
              <w:rPr>
                <w:rFonts w:ascii="Calibri" w:hAnsi="Calibri"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3C8823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E38CA3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3B3072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6258B0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9545A8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418D8221"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5C3FEB11"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4</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1B29DDF8" w14:textId="77777777" w:rsidR="004F24DC" w:rsidRDefault="004F24DC" w:rsidP="004F24DC">
            <w:pPr>
              <w:widowControl w:val="0"/>
              <w:autoSpaceDE w:val="0"/>
              <w:autoSpaceDN w:val="0"/>
              <w:adjustRightInd w:val="0"/>
              <w:ind w:left="60" w:right="60"/>
              <w:contextualSpacing/>
              <w:rPr>
                <w:rFonts w:ascii="Cambria" w:hAnsi="Cambria" w:cs="Arial"/>
                <w:color w:val="000000"/>
                <w:sz w:val="18"/>
                <w:szCs w:val="18"/>
              </w:rPr>
            </w:pPr>
            <w:r>
              <w:rPr>
                <w:rFonts w:ascii="Cambria" w:hAnsi="Cambria" w:cs="Arial"/>
                <w:color w:val="000000"/>
                <w:sz w:val="18"/>
                <w:szCs w:val="18"/>
              </w:rPr>
              <w:t>Learning outcomes are formulated in a language that is readily comprehensible to the relevant learner group</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0353110" w14:textId="77777777" w:rsidR="004F24DC" w:rsidRDefault="004F24DC" w:rsidP="004F24DC">
            <w:pPr>
              <w:widowControl w:val="0"/>
              <w:autoSpaceDE w:val="0"/>
              <w:autoSpaceDN w:val="0"/>
              <w:adjustRightInd w:val="0"/>
              <w:ind w:left="60" w:right="60"/>
              <w:contextualSpacing/>
              <w:rPr>
                <w:rFonts w:ascii="Calibri" w:hAnsi="Calibri"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3A7EE9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798833"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D6AE8D7"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973518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80C791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1AA9D547"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6CC5F69D"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192E1F2" w14:textId="77777777" w:rsidR="004F24DC" w:rsidRDefault="004F24DC" w:rsidP="004F24DC">
            <w:pPr>
              <w:widowControl w:val="0"/>
              <w:autoSpaceDE w:val="0"/>
              <w:autoSpaceDN w:val="0"/>
              <w:adjustRightInd w:val="0"/>
              <w:ind w:left="60" w:right="60"/>
              <w:contextualSpacing/>
              <w:rPr>
                <w:rFonts w:ascii="Cambria" w:hAnsi="Cambria" w:cs="Arial"/>
                <w:color w:val="000000"/>
                <w:sz w:val="18"/>
                <w:szCs w:val="18"/>
              </w:rPr>
            </w:pPr>
            <w:r>
              <w:rPr>
                <w:rFonts w:ascii="Cambria" w:hAnsi="Cambria" w:cs="Arial"/>
                <w:color w:val="000000"/>
                <w:sz w:val="18"/>
                <w:szCs w:val="18"/>
              </w:rPr>
              <w:t>Learning outcomes are clear and concise</w:t>
            </w:r>
          </w:p>
          <w:p w14:paraId="7AF2AC98" w14:textId="77777777" w:rsidR="004F24DC" w:rsidRDefault="004F24DC" w:rsidP="004F24DC">
            <w:pPr>
              <w:widowControl w:val="0"/>
              <w:autoSpaceDE w:val="0"/>
              <w:autoSpaceDN w:val="0"/>
              <w:adjustRightInd w:val="0"/>
              <w:ind w:left="60" w:right="60"/>
              <w:contextualSpacing/>
              <w:rPr>
                <w:rFonts w:ascii="Cambria" w:hAnsi="Cambria" w:cs="Arial"/>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AD43F73" w14:textId="77777777" w:rsidR="004F24DC" w:rsidRDefault="004F24DC" w:rsidP="004F24DC">
            <w:pPr>
              <w:widowControl w:val="0"/>
              <w:autoSpaceDE w:val="0"/>
              <w:autoSpaceDN w:val="0"/>
              <w:adjustRightInd w:val="0"/>
              <w:ind w:left="60" w:right="60"/>
              <w:contextualSpacing/>
              <w:rPr>
                <w:rFonts w:ascii="Calibri" w:hAnsi="Calibri"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B930A4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2FEF88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92051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EDB7689"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45F64C6"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765BD266"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hideMark/>
          </w:tcPr>
          <w:p w14:paraId="0067B401" w14:textId="77777777" w:rsidR="004F24DC" w:rsidRDefault="004F24DC" w:rsidP="004F24DC">
            <w:pPr>
              <w:widowControl w:val="0"/>
              <w:autoSpaceDE w:val="0"/>
              <w:autoSpaceDN w:val="0"/>
              <w:adjustRightInd w:val="0"/>
              <w:ind w:left="60" w:right="60"/>
              <w:contextualSpacing/>
              <w:jc w:val="center"/>
              <w:rPr>
                <w:rFonts w:cs="Arial"/>
                <w:sz w:val="18"/>
                <w:szCs w:val="18"/>
              </w:rPr>
            </w:pPr>
            <w:r>
              <w:rPr>
                <w:rFonts w:cs="Arial"/>
                <w:sz w:val="18"/>
                <w:szCs w:val="18"/>
              </w:rPr>
              <w:t>6</w:t>
            </w:r>
          </w:p>
        </w:tc>
        <w:tc>
          <w:tcPr>
            <w:tcW w:w="5387" w:type="dxa"/>
            <w:tcBorders>
              <w:top w:val="single" w:sz="4" w:space="0" w:color="auto"/>
              <w:left w:val="single" w:sz="4" w:space="0" w:color="auto"/>
              <w:bottom w:val="single" w:sz="4" w:space="0" w:color="auto"/>
              <w:right w:val="single" w:sz="4" w:space="0" w:color="auto"/>
            </w:tcBorders>
            <w:hideMark/>
          </w:tcPr>
          <w:p w14:paraId="2571281D" w14:textId="77777777" w:rsidR="004F24DC" w:rsidRDefault="004F24DC" w:rsidP="004F24DC">
            <w:pPr>
              <w:widowControl w:val="0"/>
              <w:autoSpaceDE w:val="0"/>
              <w:autoSpaceDN w:val="0"/>
              <w:adjustRightInd w:val="0"/>
              <w:ind w:left="60" w:right="60"/>
              <w:contextualSpacing/>
              <w:rPr>
                <w:rFonts w:ascii="Cambria" w:hAnsi="Cambria" w:cs="Arial"/>
                <w:sz w:val="18"/>
                <w:szCs w:val="18"/>
              </w:rPr>
            </w:pPr>
            <w:r>
              <w:rPr>
                <w:rFonts w:ascii="Cambria" w:hAnsi="Cambria" w:cs="Arial"/>
                <w:sz w:val="18"/>
                <w:szCs w:val="18"/>
              </w:rPr>
              <w:t>Learning activities and assessment activities are constructively aligned with learning outcomes</w:t>
            </w:r>
          </w:p>
        </w:tc>
        <w:tc>
          <w:tcPr>
            <w:tcW w:w="426" w:type="dxa"/>
            <w:tcBorders>
              <w:top w:val="single" w:sz="4" w:space="0" w:color="auto"/>
              <w:left w:val="single" w:sz="4" w:space="0" w:color="auto"/>
              <w:bottom w:val="single" w:sz="4" w:space="0" w:color="auto"/>
              <w:right w:val="single" w:sz="4" w:space="0" w:color="auto"/>
            </w:tcBorders>
          </w:tcPr>
          <w:p w14:paraId="011C984A" w14:textId="77777777" w:rsidR="004F24DC" w:rsidRDefault="004F24DC" w:rsidP="004F24DC">
            <w:pPr>
              <w:widowControl w:val="0"/>
              <w:autoSpaceDE w:val="0"/>
              <w:autoSpaceDN w:val="0"/>
              <w:adjustRightInd w:val="0"/>
              <w:ind w:left="60" w:right="60"/>
              <w:contextualSpacing/>
              <w:rPr>
                <w:rFonts w:ascii="Calibri" w:hAnsi="Calibri" w:cs="Arial"/>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410AEFC7" w14:textId="77777777" w:rsidR="004F24DC" w:rsidRDefault="004F24DC" w:rsidP="004F24DC">
            <w:pPr>
              <w:widowControl w:val="0"/>
              <w:autoSpaceDE w:val="0"/>
              <w:autoSpaceDN w:val="0"/>
              <w:adjustRightInd w:val="0"/>
              <w:ind w:left="60" w:right="60"/>
              <w:contextualSpacing/>
              <w:rPr>
                <w:rFonts w:cs="Arial"/>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5B9D752B" w14:textId="77777777" w:rsidR="004F24DC" w:rsidRDefault="004F24DC" w:rsidP="004F24DC">
            <w:pPr>
              <w:widowControl w:val="0"/>
              <w:autoSpaceDE w:val="0"/>
              <w:autoSpaceDN w:val="0"/>
              <w:adjustRightInd w:val="0"/>
              <w:ind w:left="60" w:right="60"/>
              <w:contextualSpacing/>
              <w:rPr>
                <w:rFonts w:cs="Arial"/>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42A4C9B0" w14:textId="77777777" w:rsidR="004F24DC" w:rsidRDefault="004F24DC" w:rsidP="004F24DC">
            <w:pPr>
              <w:widowControl w:val="0"/>
              <w:autoSpaceDE w:val="0"/>
              <w:autoSpaceDN w:val="0"/>
              <w:adjustRightInd w:val="0"/>
              <w:ind w:left="60" w:right="60"/>
              <w:contextualSpacing/>
              <w:rPr>
                <w:rFonts w:cs="Arial"/>
                <w:b/>
                <w:sz w:val="18"/>
                <w:szCs w:val="18"/>
              </w:rPr>
            </w:pPr>
          </w:p>
        </w:tc>
        <w:tc>
          <w:tcPr>
            <w:tcW w:w="426" w:type="dxa"/>
            <w:tcBorders>
              <w:top w:val="single" w:sz="4" w:space="0" w:color="auto"/>
              <w:left w:val="single" w:sz="4" w:space="0" w:color="auto"/>
              <w:bottom w:val="single" w:sz="4" w:space="0" w:color="auto"/>
              <w:right w:val="single" w:sz="4" w:space="0" w:color="auto"/>
            </w:tcBorders>
          </w:tcPr>
          <w:p w14:paraId="46DA4153" w14:textId="77777777" w:rsidR="004F24DC" w:rsidRDefault="004F24DC" w:rsidP="004F24DC">
            <w:pPr>
              <w:widowControl w:val="0"/>
              <w:autoSpaceDE w:val="0"/>
              <w:autoSpaceDN w:val="0"/>
              <w:adjustRightInd w:val="0"/>
              <w:ind w:left="60" w:right="60"/>
              <w:contextualSpacing/>
              <w:rPr>
                <w:rFonts w:cs="Arial"/>
                <w:b/>
                <w:sz w:val="18"/>
                <w:szCs w:val="18"/>
              </w:rPr>
            </w:pPr>
          </w:p>
        </w:tc>
        <w:tc>
          <w:tcPr>
            <w:tcW w:w="2126" w:type="dxa"/>
            <w:tcBorders>
              <w:top w:val="single" w:sz="4" w:space="0" w:color="auto"/>
              <w:left w:val="single" w:sz="4" w:space="0" w:color="auto"/>
              <w:bottom w:val="single" w:sz="4" w:space="0" w:color="auto"/>
              <w:right w:val="single" w:sz="4" w:space="0" w:color="auto"/>
            </w:tcBorders>
          </w:tcPr>
          <w:p w14:paraId="3E08E591" w14:textId="77777777" w:rsidR="004F24DC" w:rsidRDefault="004F24DC" w:rsidP="004F24DC">
            <w:pPr>
              <w:widowControl w:val="0"/>
              <w:autoSpaceDE w:val="0"/>
              <w:autoSpaceDN w:val="0"/>
              <w:adjustRightInd w:val="0"/>
              <w:ind w:left="60" w:right="60"/>
              <w:contextualSpacing/>
              <w:rPr>
                <w:rFonts w:cs="Arial"/>
                <w:b/>
                <w:sz w:val="18"/>
                <w:szCs w:val="18"/>
              </w:rPr>
            </w:pPr>
          </w:p>
        </w:tc>
      </w:tr>
      <w:tr w:rsidR="004F24DC" w14:paraId="2E5D32A1"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3BA39462"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7</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D803ADD" w14:textId="77777777" w:rsidR="004F24DC" w:rsidRDefault="004F24DC" w:rsidP="004F24DC">
            <w:pPr>
              <w:widowControl w:val="0"/>
              <w:autoSpaceDE w:val="0"/>
              <w:autoSpaceDN w:val="0"/>
              <w:adjustRightInd w:val="0"/>
              <w:ind w:left="60" w:right="60"/>
              <w:contextualSpacing/>
              <w:rPr>
                <w:rFonts w:ascii="Cambria" w:hAnsi="Cambria" w:cs="Arial"/>
                <w:color w:val="000000"/>
                <w:sz w:val="18"/>
                <w:szCs w:val="18"/>
              </w:rPr>
            </w:pPr>
            <w:r>
              <w:rPr>
                <w:rFonts w:ascii="Cambria" w:hAnsi="Cambria" w:cs="Arial"/>
                <w:color w:val="000000"/>
                <w:sz w:val="18"/>
                <w:szCs w:val="18"/>
              </w:rPr>
              <w:t>Learning outcomes are appropriate to the module's level</w:t>
            </w:r>
          </w:p>
          <w:p w14:paraId="0B5ED9CD" w14:textId="77777777" w:rsidR="004F24DC" w:rsidRDefault="004F24DC" w:rsidP="004F24DC">
            <w:pPr>
              <w:widowControl w:val="0"/>
              <w:autoSpaceDE w:val="0"/>
              <w:autoSpaceDN w:val="0"/>
              <w:adjustRightInd w:val="0"/>
              <w:ind w:left="60" w:right="60"/>
              <w:contextualSpacing/>
              <w:rPr>
                <w:rFonts w:ascii="Cambria" w:hAnsi="Cambria" w:cs="Arial"/>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0D632B6" w14:textId="77777777" w:rsidR="004F24DC" w:rsidRDefault="004F24DC" w:rsidP="004F24DC">
            <w:pPr>
              <w:widowControl w:val="0"/>
              <w:autoSpaceDE w:val="0"/>
              <w:autoSpaceDN w:val="0"/>
              <w:adjustRightInd w:val="0"/>
              <w:ind w:left="60" w:right="60"/>
              <w:contextualSpacing/>
              <w:rPr>
                <w:rFonts w:ascii="Calibri" w:hAnsi="Calibri"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4645485"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80B5B7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BFD1D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7E141F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7ACE1B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5A9BE82D"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tcPr>
          <w:p w14:paraId="486C26F3"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781F17A8"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r>
              <w:rPr>
                <w:rFonts w:cs="Arial"/>
                <w:b/>
                <w:color w:val="000000"/>
                <w:sz w:val="18"/>
                <w:szCs w:val="18"/>
              </w:rPr>
              <w:t>Module Assessment and Feedback</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BDB9100"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E</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1568857"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A</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3FB93531"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FD</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3F3A6C7F"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SD</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3F6119DB"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0B29B89C"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Comment</w:t>
            </w:r>
          </w:p>
        </w:tc>
      </w:tr>
      <w:tr w:rsidR="004F24DC" w14:paraId="4AADCB19" w14:textId="77777777" w:rsidTr="004F24DC">
        <w:trPr>
          <w:cantSplit/>
          <w:trHeight w:val="313"/>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2A26E655"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8</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15F1881"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Formative assessment opportunities are provided</w:t>
            </w:r>
          </w:p>
          <w:p w14:paraId="283BED99" w14:textId="77777777" w:rsidR="004F24DC" w:rsidRDefault="004F24DC" w:rsidP="004F24DC">
            <w:pPr>
              <w:widowControl w:val="0"/>
              <w:autoSpaceDE w:val="0"/>
              <w:autoSpaceDN w:val="0"/>
              <w:adjustRightInd w:val="0"/>
              <w:ind w:right="60"/>
              <w:contextualSpacing/>
              <w:rPr>
                <w:rFonts w:cs="Arial"/>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E16CD2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C9A22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5E2FC6"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55B799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154C50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C17DE09"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53BD8794"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hideMark/>
          </w:tcPr>
          <w:p w14:paraId="08555108"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9</w:t>
            </w:r>
          </w:p>
        </w:tc>
        <w:tc>
          <w:tcPr>
            <w:tcW w:w="5387" w:type="dxa"/>
            <w:tcBorders>
              <w:top w:val="single" w:sz="4" w:space="0" w:color="auto"/>
              <w:left w:val="single" w:sz="4" w:space="0" w:color="auto"/>
              <w:bottom w:val="single" w:sz="4" w:space="0" w:color="auto"/>
              <w:right w:val="single" w:sz="4" w:space="0" w:color="auto"/>
            </w:tcBorders>
          </w:tcPr>
          <w:p w14:paraId="4C12564E" w14:textId="77777777" w:rsidR="004F24DC" w:rsidRDefault="004F24DC" w:rsidP="004F24DC">
            <w:pPr>
              <w:widowControl w:val="0"/>
              <w:autoSpaceDE w:val="0"/>
              <w:autoSpaceDN w:val="0"/>
              <w:adjustRightInd w:val="0"/>
              <w:ind w:right="60"/>
              <w:contextualSpacing/>
              <w:rPr>
                <w:rFonts w:cs="Arial"/>
                <w:sz w:val="18"/>
                <w:szCs w:val="18"/>
              </w:rPr>
            </w:pPr>
            <w:r>
              <w:rPr>
                <w:rFonts w:cs="Arial"/>
                <w:sz w:val="18"/>
                <w:szCs w:val="18"/>
              </w:rPr>
              <w:t>Feedback provision is clearly stated and provided in a timely manner</w:t>
            </w:r>
          </w:p>
          <w:p w14:paraId="7685C33A" w14:textId="77777777" w:rsidR="004F24DC" w:rsidRDefault="004F24DC" w:rsidP="004F24DC">
            <w:pPr>
              <w:widowControl w:val="0"/>
              <w:autoSpaceDE w:val="0"/>
              <w:autoSpaceDN w:val="0"/>
              <w:adjustRightInd w:val="0"/>
              <w:ind w:right="60"/>
              <w:contextualSpacing/>
              <w:rPr>
                <w:rFonts w:cs="Arial"/>
                <w:sz w:val="18"/>
                <w:szCs w:val="18"/>
              </w:rPr>
            </w:pPr>
          </w:p>
        </w:tc>
        <w:tc>
          <w:tcPr>
            <w:tcW w:w="426" w:type="dxa"/>
            <w:tcBorders>
              <w:top w:val="single" w:sz="4" w:space="0" w:color="auto"/>
              <w:left w:val="single" w:sz="4" w:space="0" w:color="auto"/>
              <w:bottom w:val="single" w:sz="4" w:space="0" w:color="auto"/>
              <w:right w:val="single" w:sz="4" w:space="0" w:color="auto"/>
            </w:tcBorders>
          </w:tcPr>
          <w:p w14:paraId="049F808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7613A46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A979F1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5BF503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14:paraId="2775D295"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tcPr>
          <w:p w14:paraId="6E1C6E3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2C61D12D"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290710CF"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10</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0F1C9916"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Assessments are both reliable and valid with respect to the learning outcomes</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729AA3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732BC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162AB6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55BCD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139A58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B90C85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391623EB"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tcPr>
          <w:p w14:paraId="3FA267AA"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p>
        </w:tc>
        <w:tc>
          <w:tcPr>
            <w:tcW w:w="5387" w:type="dxa"/>
            <w:tcBorders>
              <w:top w:val="single" w:sz="4" w:space="0" w:color="auto"/>
              <w:left w:val="single" w:sz="4" w:space="0" w:color="auto"/>
              <w:bottom w:val="single" w:sz="4" w:space="0" w:color="auto"/>
              <w:right w:val="single" w:sz="4" w:space="0" w:color="auto"/>
            </w:tcBorders>
            <w:hideMark/>
          </w:tcPr>
          <w:p w14:paraId="546FC710" w14:textId="77777777" w:rsidR="004F24DC" w:rsidRDefault="004F24DC" w:rsidP="004F24DC">
            <w:pPr>
              <w:widowControl w:val="0"/>
              <w:autoSpaceDE w:val="0"/>
              <w:autoSpaceDN w:val="0"/>
              <w:adjustRightInd w:val="0"/>
              <w:ind w:right="60"/>
              <w:contextualSpacing/>
              <w:jc w:val="center"/>
              <w:rPr>
                <w:rFonts w:cs="Arial"/>
                <w:b/>
                <w:color w:val="000000"/>
                <w:sz w:val="18"/>
                <w:szCs w:val="18"/>
              </w:rPr>
            </w:pPr>
            <w:r>
              <w:rPr>
                <w:rFonts w:cs="Arial"/>
                <w:b/>
                <w:color w:val="000000"/>
                <w:sz w:val="18"/>
                <w:szCs w:val="18"/>
              </w:rPr>
              <w:t>Module Interaction</w:t>
            </w:r>
          </w:p>
        </w:tc>
        <w:tc>
          <w:tcPr>
            <w:tcW w:w="426" w:type="dxa"/>
            <w:tcBorders>
              <w:top w:val="single" w:sz="4" w:space="0" w:color="auto"/>
              <w:left w:val="single" w:sz="4" w:space="0" w:color="auto"/>
              <w:bottom w:val="single" w:sz="4" w:space="0" w:color="auto"/>
              <w:right w:val="single" w:sz="4" w:space="0" w:color="auto"/>
            </w:tcBorders>
            <w:hideMark/>
          </w:tcPr>
          <w:p w14:paraId="5F3496A3"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E</w:t>
            </w:r>
          </w:p>
        </w:tc>
        <w:tc>
          <w:tcPr>
            <w:tcW w:w="425" w:type="dxa"/>
            <w:tcBorders>
              <w:top w:val="single" w:sz="4" w:space="0" w:color="auto"/>
              <w:left w:val="single" w:sz="4" w:space="0" w:color="auto"/>
              <w:bottom w:val="single" w:sz="4" w:space="0" w:color="auto"/>
              <w:right w:val="single" w:sz="4" w:space="0" w:color="auto"/>
            </w:tcBorders>
            <w:hideMark/>
          </w:tcPr>
          <w:p w14:paraId="7F83E5A5"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A</w:t>
            </w:r>
          </w:p>
        </w:tc>
        <w:tc>
          <w:tcPr>
            <w:tcW w:w="425" w:type="dxa"/>
            <w:tcBorders>
              <w:top w:val="single" w:sz="4" w:space="0" w:color="auto"/>
              <w:left w:val="single" w:sz="4" w:space="0" w:color="auto"/>
              <w:bottom w:val="single" w:sz="4" w:space="0" w:color="auto"/>
              <w:right w:val="single" w:sz="4" w:space="0" w:color="auto"/>
            </w:tcBorders>
            <w:hideMark/>
          </w:tcPr>
          <w:p w14:paraId="020DE381"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FD</w:t>
            </w:r>
          </w:p>
        </w:tc>
        <w:tc>
          <w:tcPr>
            <w:tcW w:w="425" w:type="dxa"/>
            <w:tcBorders>
              <w:top w:val="single" w:sz="4" w:space="0" w:color="auto"/>
              <w:left w:val="single" w:sz="4" w:space="0" w:color="auto"/>
              <w:bottom w:val="single" w:sz="4" w:space="0" w:color="auto"/>
              <w:right w:val="single" w:sz="4" w:space="0" w:color="auto"/>
            </w:tcBorders>
            <w:hideMark/>
          </w:tcPr>
          <w:p w14:paraId="69DD8961"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SD</w:t>
            </w:r>
          </w:p>
        </w:tc>
        <w:tc>
          <w:tcPr>
            <w:tcW w:w="426" w:type="dxa"/>
            <w:tcBorders>
              <w:top w:val="single" w:sz="4" w:space="0" w:color="auto"/>
              <w:left w:val="single" w:sz="4" w:space="0" w:color="auto"/>
              <w:bottom w:val="single" w:sz="4" w:space="0" w:color="auto"/>
              <w:right w:val="single" w:sz="4" w:space="0" w:color="auto"/>
            </w:tcBorders>
            <w:hideMark/>
          </w:tcPr>
          <w:p w14:paraId="72EC2CF2"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hideMark/>
          </w:tcPr>
          <w:p w14:paraId="69854788"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Comment</w:t>
            </w:r>
          </w:p>
        </w:tc>
      </w:tr>
      <w:tr w:rsidR="004F24DC" w14:paraId="148A15B4"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hideMark/>
          </w:tcPr>
          <w:p w14:paraId="216CBD59"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11</w:t>
            </w:r>
          </w:p>
        </w:tc>
        <w:tc>
          <w:tcPr>
            <w:tcW w:w="5387" w:type="dxa"/>
            <w:tcBorders>
              <w:top w:val="single" w:sz="4" w:space="0" w:color="auto"/>
              <w:left w:val="single" w:sz="4" w:space="0" w:color="auto"/>
              <w:bottom w:val="single" w:sz="4" w:space="0" w:color="auto"/>
              <w:right w:val="single" w:sz="4" w:space="0" w:color="auto"/>
            </w:tcBorders>
            <w:hideMark/>
          </w:tcPr>
          <w:p w14:paraId="63A8C40A"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There is an appropriate mix of learning resources and learning activities</w:t>
            </w:r>
          </w:p>
        </w:tc>
        <w:tc>
          <w:tcPr>
            <w:tcW w:w="426" w:type="dxa"/>
            <w:tcBorders>
              <w:top w:val="single" w:sz="4" w:space="0" w:color="auto"/>
              <w:left w:val="single" w:sz="4" w:space="0" w:color="auto"/>
              <w:bottom w:val="single" w:sz="4" w:space="0" w:color="auto"/>
              <w:right w:val="single" w:sz="4" w:space="0" w:color="auto"/>
            </w:tcBorders>
          </w:tcPr>
          <w:p w14:paraId="5C75A32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27FFE74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1F57804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7AE1118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14:paraId="276B9F2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tcPr>
          <w:p w14:paraId="66C451F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19D6CAF5"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06F561D"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12</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1A474119"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Content/information is chunked and sequenced in a logical and clear manner</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A991627"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DF3A73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763BD8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86AD33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53693E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9D5602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60B1D8F6"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hideMark/>
          </w:tcPr>
          <w:p w14:paraId="6034C61C"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13</w:t>
            </w:r>
          </w:p>
        </w:tc>
        <w:tc>
          <w:tcPr>
            <w:tcW w:w="5387" w:type="dxa"/>
            <w:tcBorders>
              <w:top w:val="single" w:sz="4" w:space="0" w:color="auto"/>
              <w:left w:val="single" w:sz="4" w:space="0" w:color="auto"/>
              <w:bottom w:val="single" w:sz="4" w:space="0" w:color="auto"/>
              <w:right w:val="single" w:sz="4" w:space="0" w:color="auto"/>
            </w:tcBorders>
            <w:hideMark/>
          </w:tcPr>
          <w:p w14:paraId="63A10759"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 xml:space="preserve">Learning activities are designed to encourage student engagement and interaction, </w:t>
            </w:r>
            <w:r>
              <w:rPr>
                <w:rFonts w:cs="Arial"/>
                <w:sz w:val="18"/>
                <w:szCs w:val="18"/>
              </w:rPr>
              <w:t>where appropriate</w:t>
            </w:r>
          </w:p>
        </w:tc>
        <w:tc>
          <w:tcPr>
            <w:tcW w:w="426" w:type="dxa"/>
            <w:tcBorders>
              <w:top w:val="single" w:sz="4" w:space="0" w:color="auto"/>
              <w:left w:val="single" w:sz="4" w:space="0" w:color="auto"/>
              <w:bottom w:val="single" w:sz="4" w:space="0" w:color="auto"/>
              <w:right w:val="single" w:sz="4" w:space="0" w:color="auto"/>
            </w:tcBorders>
          </w:tcPr>
          <w:p w14:paraId="33A3BFB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2BFFB0C5"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B2D39C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10D5FD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14:paraId="5922232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tcPr>
          <w:p w14:paraId="0DAA7E09"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30B1A36E"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21DD5054"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14</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25F5CC4"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Opportunities for student to teacher interaction are provided</w:t>
            </w:r>
          </w:p>
          <w:p w14:paraId="5F769229" w14:textId="77777777" w:rsidR="004F24DC" w:rsidRDefault="004F24DC" w:rsidP="004F24DC">
            <w:pPr>
              <w:widowControl w:val="0"/>
              <w:autoSpaceDE w:val="0"/>
              <w:autoSpaceDN w:val="0"/>
              <w:adjustRightInd w:val="0"/>
              <w:ind w:left="60" w:right="60"/>
              <w:contextualSpacing/>
              <w:rPr>
                <w:rFonts w:cs="Arial"/>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2D2094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EBA051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6119B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52478B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336F7C5"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ECBEF8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5BF68816"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29D77713"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9FFCBA6"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Opportunities for student reflection on learning are provided</w:t>
            </w:r>
          </w:p>
          <w:p w14:paraId="75347E89" w14:textId="77777777" w:rsidR="004F24DC" w:rsidRDefault="004F24DC" w:rsidP="004F24DC">
            <w:pPr>
              <w:widowControl w:val="0"/>
              <w:autoSpaceDE w:val="0"/>
              <w:autoSpaceDN w:val="0"/>
              <w:adjustRightInd w:val="0"/>
              <w:ind w:left="60" w:right="60"/>
              <w:contextualSpacing/>
              <w:rPr>
                <w:rFonts w:cs="Arial"/>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9E748C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8E0C43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1D3CFB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D55F2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5AF23D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AFDF6E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1E59DFE2"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tcPr>
          <w:p w14:paraId="1BCF915B"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p>
        </w:tc>
        <w:tc>
          <w:tcPr>
            <w:tcW w:w="5387" w:type="dxa"/>
            <w:tcBorders>
              <w:top w:val="single" w:sz="4" w:space="0" w:color="auto"/>
              <w:left w:val="single" w:sz="4" w:space="0" w:color="auto"/>
              <w:bottom w:val="single" w:sz="4" w:space="0" w:color="auto"/>
              <w:right w:val="single" w:sz="4" w:space="0" w:color="auto"/>
            </w:tcBorders>
            <w:hideMark/>
          </w:tcPr>
          <w:p w14:paraId="05080FFA" w14:textId="77777777" w:rsidR="004F24DC" w:rsidRDefault="004F24DC" w:rsidP="004F24DC">
            <w:pPr>
              <w:widowControl w:val="0"/>
              <w:autoSpaceDE w:val="0"/>
              <w:autoSpaceDN w:val="0"/>
              <w:adjustRightInd w:val="0"/>
              <w:ind w:left="60" w:right="60"/>
              <w:contextualSpacing/>
              <w:jc w:val="center"/>
              <w:rPr>
                <w:rFonts w:cs="Arial"/>
                <w:b/>
                <w:sz w:val="18"/>
                <w:szCs w:val="18"/>
              </w:rPr>
            </w:pPr>
            <w:r>
              <w:rPr>
                <w:rFonts w:cs="Arial"/>
                <w:b/>
                <w:sz w:val="18"/>
                <w:szCs w:val="18"/>
              </w:rPr>
              <w:t>Module Learner Support</w:t>
            </w:r>
          </w:p>
        </w:tc>
        <w:tc>
          <w:tcPr>
            <w:tcW w:w="426" w:type="dxa"/>
            <w:tcBorders>
              <w:top w:val="single" w:sz="4" w:space="0" w:color="auto"/>
              <w:left w:val="single" w:sz="4" w:space="0" w:color="auto"/>
              <w:bottom w:val="single" w:sz="4" w:space="0" w:color="auto"/>
              <w:right w:val="single" w:sz="4" w:space="0" w:color="auto"/>
            </w:tcBorders>
            <w:hideMark/>
          </w:tcPr>
          <w:p w14:paraId="21599AFA"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E</w:t>
            </w:r>
          </w:p>
        </w:tc>
        <w:tc>
          <w:tcPr>
            <w:tcW w:w="425" w:type="dxa"/>
            <w:tcBorders>
              <w:top w:val="single" w:sz="4" w:space="0" w:color="auto"/>
              <w:left w:val="single" w:sz="4" w:space="0" w:color="auto"/>
              <w:bottom w:val="single" w:sz="4" w:space="0" w:color="auto"/>
              <w:right w:val="single" w:sz="4" w:space="0" w:color="auto"/>
            </w:tcBorders>
            <w:hideMark/>
          </w:tcPr>
          <w:p w14:paraId="059B224B"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A</w:t>
            </w:r>
          </w:p>
        </w:tc>
        <w:tc>
          <w:tcPr>
            <w:tcW w:w="425" w:type="dxa"/>
            <w:tcBorders>
              <w:top w:val="single" w:sz="4" w:space="0" w:color="auto"/>
              <w:left w:val="single" w:sz="4" w:space="0" w:color="auto"/>
              <w:bottom w:val="single" w:sz="4" w:space="0" w:color="auto"/>
              <w:right w:val="single" w:sz="4" w:space="0" w:color="auto"/>
            </w:tcBorders>
            <w:hideMark/>
          </w:tcPr>
          <w:p w14:paraId="2B7F56F0"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FD</w:t>
            </w:r>
          </w:p>
        </w:tc>
        <w:tc>
          <w:tcPr>
            <w:tcW w:w="425" w:type="dxa"/>
            <w:tcBorders>
              <w:top w:val="single" w:sz="4" w:space="0" w:color="auto"/>
              <w:left w:val="single" w:sz="4" w:space="0" w:color="auto"/>
              <w:bottom w:val="single" w:sz="4" w:space="0" w:color="auto"/>
              <w:right w:val="single" w:sz="4" w:space="0" w:color="auto"/>
            </w:tcBorders>
            <w:hideMark/>
          </w:tcPr>
          <w:p w14:paraId="4F36F7CC"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SD</w:t>
            </w:r>
          </w:p>
        </w:tc>
        <w:tc>
          <w:tcPr>
            <w:tcW w:w="426" w:type="dxa"/>
            <w:tcBorders>
              <w:top w:val="single" w:sz="4" w:space="0" w:color="auto"/>
              <w:left w:val="single" w:sz="4" w:space="0" w:color="auto"/>
              <w:bottom w:val="single" w:sz="4" w:space="0" w:color="auto"/>
              <w:right w:val="single" w:sz="4" w:space="0" w:color="auto"/>
            </w:tcBorders>
            <w:hideMark/>
          </w:tcPr>
          <w:p w14:paraId="0ACD394F"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hideMark/>
          </w:tcPr>
          <w:p w14:paraId="7E1C4A43"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Comment</w:t>
            </w:r>
          </w:p>
        </w:tc>
      </w:tr>
      <w:tr w:rsidR="004F24DC" w14:paraId="2CE1EF04"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hideMark/>
          </w:tcPr>
          <w:p w14:paraId="78EE982C"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16</w:t>
            </w:r>
          </w:p>
        </w:tc>
        <w:tc>
          <w:tcPr>
            <w:tcW w:w="5387" w:type="dxa"/>
            <w:tcBorders>
              <w:top w:val="single" w:sz="4" w:space="0" w:color="auto"/>
              <w:left w:val="single" w:sz="4" w:space="0" w:color="auto"/>
              <w:bottom w:val="single" w:sz="4" w:space="0" w:color="auto"/>
              <w:right w:val="single" w:sz="4" w:space="0" w:color="auto"/>
            </w:tcBorders>
            <w:hideMark/>
          </w:tcPr>
          <w:p w14:paraId="7450BD3A" w14:textId="77777777" w:rsidR="004F24DC" w:rsidRDefault="004F24DC" w:rsidP="004F24DC">
            <w:pPr>
              <w:widowControl w:val="0"/>
              <w:autoSpaceDE w:val="0"/>
              <w:autoSpaceDN w:val="0"/>
              <w:adjustRightInd w:val="0"/>
              <w:ind w:left="60" w:right="60"/>
              <w:contextualSpacing/>
              <w:rPr>
                <w:rFonts w:cs="Arial"/>
                <w:sz w:val="18"/>
                <w:szCs w:val="18"/>
              </w:rPr>
            </w:pPr>
            <w:r>
              <w:rPr>
                <w:rFonts w:cs="Arial"/>
                <w:sz w:val="18"/>
                <w:szCs w:val="18"/>
              </w:rPr>
              <w:t>Learners are provided with both documentation and/or an "induction session" at the outset that will assist them in completing the module and in understanding its objectives, procedures, support contacts and netiquette guidelines.</w:t>
            </w:r>
          </w:p>
        </w:tc>
        <w:tc>
          <w:tcPr>
            <w:tcW w:w="426" w:type="dxa"/>
            <w:tcBorders>
              <w:top w:val="single" w:sz="4" w:space="0" w:color="auto"/>
              <w:left w:val="single" w:sz="4" w:space="0" w:color="auto"/>
              <w:bottom w:val="single" w:sz="4" w:space="0" w:color="auto"/>
              <w:right w:val="single" w:sz="4" w:space="0" w:color="auto"/>
            </w:tcBorders>
          </w:tcPr>
          <w:p w14:paraId="587853F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1B3A8C0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01B3CE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1FFBC7D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14:paraId="192DD10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tcPr>
          <w:p w14:paraId="0DB9D30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76A64CFC"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29B31C2"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17</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6D0E05A"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Module orientation materials are available online for those unable to attend in person</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63BC6B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E435B8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91A5BD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418013"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2DB2B4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D1701A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6C2C8FB7"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64E4551C"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18</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6A1ECDD"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Learners can gain access to support in a timely fashion</w:t>
            </w:r>
          </w:p>
          <w:p w14:paraId="2D089E06" w14:textId="77777777" w:rsidR="004F24DC" w:rsidRDefault="004F24DC" w:rsidP="004F24DC">
            <w:pPr>
              <w:widowControl w:val="0"/>
              <w:autoSpaceDE w:val="0"/>
              <w:autoSpaceDN w:val="0"/>
              <w:adjustRightInd w:val="0"/>
              <w:ind w:left="60" w:right="60"/>
              <w:contextualSpacing/>
              <w:rPr>
                <w:rFonts w:cs="Arial"/>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EA30773"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61944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D815469"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900EF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29B1D3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3BD31C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04433924" w14:textId="77777777" w:rsidTr="004F24DC">
        <w:trPr>
          <w:cantSplit/>
          <w:trHeight w:val="14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4923E32"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19</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968A80D"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Methods for student and teacher interactions are clearly outlined</w:t>
            </w:r>
          </w:p>
          <w:p w14:paraId="3F03FB26" w14:textId="77777777" w:rsidR="004F24DC" w:rsidRDefault="004F24DC" w:rsidP="004F24DC">
            <w:pPr>
              <w:widowControl w:val="0"/>
              <w:autoSpaceDE w:val="0"/>
              <w:autoSpaceDN w:val="0"/>
              <w:adjustRightInd w:val="0"/>
              <w:ind w:left="60" w:right="60"/>
              <w:contextualSpacing/>
              <w:rPr>
                <w:rFonts w:cs="Arial"/>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6C6C789"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2E1875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1130E9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24ABB3"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0DBC5E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A42EB2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0F71AD00"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21F3DFFD"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20</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3E4B272"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Student learning and progress is monitored with appropriate academic support provided</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79E8879"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7E6414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7623667"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DCDD47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C5C211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56F072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0D756D89"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tcPr>
          <w:p w14:paraId="17067FF7"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6F67EB96"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r>
              <w:rPr>
                <w:rFonts w:cs="Arial"/>
                <w:b/>
                <w:color w:val="000000"/>
                <w:sz w:val="18"/>
                <w:szCs w:val="18"/>
              </w:rPr>
              <w:t>Module Learning Materials</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00C5D6ED"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E</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0D2F845"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A</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88B556B"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FD</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458D3D3"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SD</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EC2F323"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07F64303"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Comment</w:t>
            </w:r>
          </w:p>
        </w:tc>
      </w:tr>
      <w:tr w:rsidR="004F24DC" w14:paraId="31B0F973"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6CF7D105"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21</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7A1AAC1E"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The instructional materials are provided in formats suitable for the cohort of learners and their devices (file size download, file type to be displayed)</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C49EC1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F4000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DB30C1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8E4146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0EF1D16"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03BD04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37EFCC92"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hideMark/>
          </w:tcPr>
          <w:p w14:paraId="6D5E6E37"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22</w:t>
            </w:r>
          </w:p>
        </w:tc>
        <w:tc>
          <w:tcPr>
            <w:tcW w:w="5387" w:type="dxa"/>
            <w:tcBorders>
              <w:top w:val="single" w:sz="4" w:space="0" w:color="auto"/>
              <w:left w:val="single" w:sz="4" w:space="0" w:color="auto"/>
              <w:bottom w:val="single" w:sz="4" w:space="0" w:color="auto"/>
              <w:right w:val="single" w:sz="4" w:space="0" w:color="auto"/>
            </w:tcBorders>
            <w:hideMark/>
          </w:tcPr>
          <w:p w14:paraId="5AB73215"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Content conforms with technical accessibility standards (e.g. W3C WAI)</w:t>
            </w:r>
          </w:p>
        </w:tc>
        <w:tc>
          <w:tcPr>
            <w:tcW w:w="426" w:type="dxa"/>
            <w:tcBorders>
              <w:top w:val="single" w:sz="4" w:space="0" w:color="auto"/>
              <w:left w:val="single" w:sz="4" w:space="0" w:color="auto"/>
              <w:bottom w:val="single" w:sz="4" w:space="0" w:color="auto"/>
              <w:right w:val="single" w:sz="4" w:space="0" w:color="auto"/>
            </w:tcBorders>
          </w:tcPr>
          <w:p w14:paraId="4109447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1B9383B6"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5309CB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4F993F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14:paraId="65AD4E8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tcPr>
          <w:p w14:paraId="44A98F6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4BB04C8B"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587C892"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23</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526401D" w14:textId="77777777" w:rsidR="004F24DC" w:rsidRDefault="004F24DC" w:rsidP="004F24DC">
            <w:pPr>
              <w:widowControl w:val="0"/>
              <w:autoSpaceDE w:val="0"/>
              <w:autoSpaceDN w:val="0"/>
              <w:adjustRightInd w:val="0"/>
              <w:ind w:right="60"/>
              <w:contextualSpacing/>
              <w:rPr>
                <w:rFonts w:cs="Arial"/>
                <w:color w:val="000000"/>
                <w:sz w:val="18"/>
                <w:szCs w:val="18"/>
              </w:rPr>
            </w:pPr>
            <w:r>
              <w:rPr>
                <w:rFonts w:cs="Arial"/>
                <w:color w:val="000000"/>
                <w:sz w:val="18"/>
                <w:szCs w:val="18"/>
              </w:rPr>
              <w:t xml:space="preserve"> Content is current, reliable and copyright cleared and referenced correctly</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7765F6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3375F4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E4E93E9"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8D342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F1776B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232388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1285E621"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57549BC"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24</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3F9A97F3"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Open Educational Resources are listed where possible</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8C41946"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0A5DA9"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B7DDF5"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6CAD75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EB52969"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7026913"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5B4282E1"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tcPr>
          <w:p w14:paraId="35DA4CDE"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p>
        </w:tc>
        <w:tc>
          <w:tcPr>
            <w:tcW w:w="5387" w:type="dxa"/>
            <w:tcBorders>
              <w:top w:val="single" w:sz="4" w:space="0" w:color="auto"/>
              <w:left w:val="single" w:sz="4" w:space="0" w:color="auto"/>
              <w:bottom w:val="single" w:sz="4" w:space="0" w:color="auto"/>
              <w:right w:val="single" w:sz="4" w:space="0" w:color="auto"/>
            </w:tcBorders>
            <w:hideMark/>
          </w:tcPr>
          <w:p w14:paraId="12C3A210"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r>
              <w:rPr>
                <w:rFonts w:cs="Arial"/>
                <w:b/>
                <w:color w:val="000000"/>
                <w:sz w:val="18"/>
                <w:szCs w:val="18"/>
              </w:rPr>
              <w:t>Module User Experience</w:t>
            </w:r>
          </w:p>
        </w:tc>
        <w:tc>
          <w:tcPr>
            <w:tcW w:w="426" w:type="dxa"/>
            <w:tcBorders>
              <w:top w:val="single" w:sz="4" w:space="0" w:color="auto"/>
              <w:left w:val="single" w:sz="4" w:space="0" w:color="auto"/>
              <w:bottom w:val="single" w:sz="4" w:space="0" w:color="auto"/>
              <w:right w:val="single" w:sz="4" w:space="0" w:color="auto"/>
            </w:tcBorders>
            <w:hideMark/>
          </w:tcPr>
          <w:p w14:paraId="762D093D"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E</w:t>
            </w:r>
          </w:p>
        </w:tc>
        <w:tc>
          <w:tcPr>
            <w:tcW w:w="425" w:type="dxa"/>
            <w:tcBorders>
              <w:top w:val="single" w:sz="4" w:space="0" w:color="auto"/>
              <w:left w:val="single" w:sz="4" w:space="0" w:color="auto"/>
              <w:bottom w:val="single" w:sz="4" w:space="0" w:color="auto"/>
              <w:right w:val="single" w:sz="4" w:space="0" w:color="auto"/>
            </w:tcBorders>
            <w:hideMark/>
          </w:tcPr>
          <w:p w14:paraId="38C869AA"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A</w:t>
            </w:r>
          </w:p>
        </w:tc>
        <w:tc>
          <w:tcPr>
            <w:tcW w:w="425" w:type="dxa"/>
            <w:tcBorders>
              <w:top w:val="single" w:sz="4" w:space="0" w:color="auto"/>
              <w:left w:val="single" w:sz="4" w:space="0" w:color="auto"/>
              <w:bottom w:val="single" w:sz="4" w:space="0" w:color="auto"/>
              <w:right w:val="single" w:sz="4" w:space="0" w:color="auto"/>
            </w:tcBorders>
            <w:hideMark/>
          </w:tcPr>
          <w:p w14:paraId="7B8A6603"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FD</w:t>
            </w:r>
          </w:p>
        </w:tc>
        <w:tc>
          <w:tcPr>
            <w:tcW w:w="425" w:type="dxa"/>
            <w:tcBorders>
              <w:top w:val="single" w:sz="4" w:space="0" w:color="auto"/>
              <w:left w:val="single" w:sz="4" w:space="0" w:color="auto"/>
              <w:bottom w:val="single" w:sz="4" w:space="0" w:color="auto"/>
              <w:right w:val="single" w:sz="4" w:space="0" w:color="auto"/>
            </w:tcBorders>
            <w:hideMark/>
          </w:tcPr>
          <w:p w14:paraId="07787755"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SD</w:t>
            </w:r>
          </w:p>
        </w:tc>
        <w:tc>
          <w:tcPr>
            <w:tcW w:w="426" w:type="dxa"/>
            <w:tcBorders>
              <w:top w:val="single" w:sz="4" w:space="0" w:color="auto"/>
              <w:left w:val="single" w:sz="4" w:space="0" w:color="auto"/>
              <w:bottom w:val="single" w:sz="4" w:space="0" w:color="auto"/>
              <w:right w:val="single" w:sz="4" w:space="0" w:color="auto"/>
            </w:tcBorders>
            <w:hideMark/>
          </w:tcPr>
          <w:p w14:paraId="33869D45"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hideMark/>
          </w:tcPr>
          <w:p w14:paraId="4E4C2C0B" w14:textId="77777777" w:rsidR="004F24DC" w:rsidRDefault="004F24DC" w:rsidP="004F24DC">
            <w:pPr>
              <w:widowControl w:val="0"/>
              <w:autoSpaceDE w:val="0"/>
              <w:autoSpaceDN w:val="0"/>
              <w:adjustRightInd w:val="0"/>
              <w:ind w:left="60" w:right="60"/>
              <w:contextualSpacing/>
              <w:rPr>
                <w:rFonts w:cs="Arial"/>
                <w:b/>
                <w:color w:val="000000"/>
                <w:sz w:val="18"/>
                <w:szCs w:val="18"/>
              </w:rPr>
            </w:pPr>
            <w:r>
              <w:rPr>
                <w:rFonts w:cs="Arial"/>
                <w:b/>
                <w:color w:val="000000"/>
                <w:sz w:val="18"/>
                <w:szCs w:val="18"/>
              </w:rPr>
              <w:t>Comment</w:t>
            </w:r>
          </w:p>
        </w:tc>
      </w:tr>
      <w:tr w:rsidR="004F24DC" w14:paraId="3A82F0DB"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hideMark/>
          </w:tcPr>
          <w:p w14:paraId="21A3C642"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25</w:t>
            </w:r>
          </w:p>
        </w:tc>
        <w:tc>
          <w:tcPr>
            <w:tcW w:w="5387" w:type="dxa"/>
            <w:tcBorders>
              <w:top w:val="single" w:sz="4" w:space="0" w:color="auto"/>
              <w:left w:val="single" w:sz="4" w:space="0" w:color="auto"/>
              <w:bottom w:val="single" w:sz="4" w:space="0" w:color="auto"/>
              <w:right w:val="single" w:sz="4" w:space="0" w:color="auto"/>
            </w:tcBorders>
            <w:hideMark/>
          </w:tcPr>
          <w:p w14:paraId="22F9A79F"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The online learning environment is well organised, consistent and easy to navigate</w:t>
            </w:r>
          </w:p>
        </w:tc>
        <w:tc>
          <w:tcPr>
            <w:tcW w:w="426" w:type="dxa"/>
            <w:tcBorders>
              <w:top w:val="single" w:sz="4" w:space="0" w:color="auto"/>
              <w:left w:val="single" w:sz="4" w:space="0" w:color="auto"/>
              <w:bottom w:val="single" w:sz="4" w:space="0" w:color="auto"/>
              <w:right w:val="single" w:sz="4" w:space="0" w:color="auto"/>
            </w:tcBorders>
          </w:tcPr>
          <w:p w14:paraId="5EA049D7"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63D971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3DA535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29BB8EA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14:paraId="1B5CDEB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tcPr>
          <w:p w14:paraId="54D9970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1BEE555E"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C5EE630"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26</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6FB1971A"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Videos are streamed whenever possible; graphics are optimized for web delivery and display without needing extensive scrolling</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AFEAE38"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6E51D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E477BF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6C06D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64FBBA7"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BDEC31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11E31624"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tcPr>
          <w:p w14:paraId="214DCA19"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04ED77B" w14:textId="77777777" w:rsidR="004F24DC" w:rsidRDefault="004F24DC" w:rsidP="004F24DC">
            <w:pPr>
              <w:widowControl w:val="0"/>
              <w:autoSpaceDE w:val="0"/>
              <w:autoSpaceDN w:val="0"/>
              <w:adjustRightInd w:val="0"/>
              <w:ind w:left="60" w:right="60"/>
              <w:contextualSpacing/>
              <w:jc w:val="center"/>
              <w:rPr>
                <w:rFonts w:cs="Arial"/>
                <w:b/>
                <w:color w:val="000000"/>
                <w:sz w:val="18"/>
                <w:szCs w:val="18"/>
              </w:rPr>
            </w:pPr>
            <w:r>
              <w:rPr>
                <w:rFonts w:cs="Arial"/>
                <w:b/>
                <w:color w:val="000000"/>
                <w:sz w:val="18"/>
                <w:szCs w:val="18"/>
              </w:rPr>
              <w:t>Module Evaluation</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BAD5E94"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1225E3"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44524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C162FD6"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A35F2B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2AE403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5F4F38C7"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FD51C79"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27</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3DB22D0B"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Module evaluation feeds back into overall programme evaluation</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776C5B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28C5C65"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DC150D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47A3F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369525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A8945F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79658518"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D420EC5"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28</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6A3D8BA8"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 xml:space="preserve">Learners </w:t>
            </w:r>
            <w:proofErr w:type="gramStart"/>
            <w:r>
              <w:rPr>
                <w:rFonts w:cs="Arial"/>
                <w:color w:val="000000"/>
                <w:sz w:val="18"/>
                <w:szCs w:val="18"/>
              </w:rPr>
              <w:t>have the opportunity to</w:t>
            </w:r>
            <w:proofErr w:type="gramEnd"/>
            <w:r>
              <w:rPr>
                <w:rFonts w:cs="Arial"/>
                <w:color w:val="000000"/>
                <w:sz w:val="18"/>
                <w:szCs w:val="18"/>
              </w:rPr>
              <w:t xml:space="preserve"> provide feedback on the module</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623A20B"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0C5D0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5AD2D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857DD3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DCDA58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552ED47"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03B62A89"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6AFF4C9"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lastRenderedPageBreak/>
              <w:t>29</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674EA1A7"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Relevant stakeholders have an opportunity to give feedback on the module</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E9C6D51"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21A9A9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AA38E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54B9EC"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F6D76B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56F239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41C85FBD" w14:textId="77777777" w:rsidTr="004F24DC">
        <w:trPr>
          <w:cantSplit/>
          <w:trHeight w:val="328"/>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E8A7DD7"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30</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20AAA87"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Module evaluation process is formative and feeds back into the curriculum design process</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E3CB59E"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A10273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8BC76D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128E3FD"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8BF235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7BCD1C6"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r w:rsidR="004F24DC" w14:paraId="1C4B35DB" w14:textId="77777777" w:rsidTr="004F24DC">
        <w:trPr>
          <w:cantSplit/>
          <w:trHeight w:val="342"/>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3F0DA216" w14:textId="77777777" w:rsidR="004F24DC" w:rsidRDefault="004F24DC" w:rsidP="004F24DC">
            <w:pPr>
              <w:widowControl w:val="0"/>
              <w:autoSpaceDE w:val="0"/>
              <w:autoSpaceDN w:val="0"/>
              <w:adjustRightInd w:val="0"/>
              <w:ind w:left="60" w:right="60"/>
              <w:contextualSpacing/>
              <w:jc w:val="center"/>
              <w:rPr>
                <w:rFonts w:cs="Arial"/>
                <w:color w:val="000000"/>
                <w:sz w:val="18"/>
                <w:szCs w:val="18"/>
              </w:rPr>
            </w:pPr>
            <w:r>
              <w:rPr>
                <w:rFonts w:cs="Arial"/>
                <w:color w:val="000000"/>
                <w:sz w:val="18"/>
                <w:szCs w:val="18"/>
              </w:rPr>
              <w:t>31</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09100A53" w14:textId="77777777" w:rsidR="004F24DC" w:rsidRDefault="004F24DC" w:rsidP="004F24DC">
            <w:pPr>
              <w:widowControl w:val="0"/>
              <w:autoSpaceDE w:val="0"/>
              <w:autoSpaceDN w:val="0"/>
              <w:adjustRightInd w:val="0"/>
              <w:ind w:left="60" w:right="60"/>
              <w:contextualSpacing/>
              <w:rPr>
                <w:rFonts w:cs="Arial"/>
                <w:color w:val="000000"/>
                <w:sz w:val="18"/>
                <w:szCs w:val="18"/>
              </w:rPr>
            </w:pPr>
            <w:r>
              <w:rPr>
                <w:rFonts w:cs="Arial"/>
                <w:color w:val="000000"/>
                <w:sz w:val="18"/>
                <w:szCs w:val="18"/>
              </w:rPr>
              <w:t>Students are informed of changes made based on previous students' feedback, where relevant</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768CDF2"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B194CF"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9A67F26"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368A640"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0BED01A"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34229D3" w14:textId="77777777" w:rsidR="004F24DC" w:rsidRDefault="004F24DC" w:rsidP="004F24DC">
            <w:pPr>
              <w:widowControl w:val="0"/>
              <w:autoSpaceDE w:val="0"/>
              <w:autoSpaceDN w:val="0"/>
              <w:adjustRightInd w:val="0"/>
              <w:ind w:left="60" w:right="60"/>
              <w:contextualSpacing/>
              <w:rPr>
                <w:rFonts w:cs="Arial"/>
                <w:b/>
                <w:color w:val="000000"/>
                <w:sz w:val="18"/>
                <w:szCs w:val="18"/>
              </w:rPr>
            </w:pPr>
          </w:p>
        </w:tc>
      </w:tr>
    </w:tbl>
    <w:p w14:paraId="2B512CC2" w14:textId="77777777" w:rsidR="00B3651F" w:rsidRDefault="00B3651F" w:rsidP="00B3651F">
      <w:pPr>
        <w:contextualSpacing/>
        <w:jc w:val="both"/>
        <w:rPr>
          <w:b/>
        </w:rPr>
      </w:pPr>
    </w:p>
    <w:p w14:paraId="642EE624" w14:textId="77777777" w:rsidR="00B3651F" w:rsidRDefault="00B3651F" w:rsidP="00B3651F">
      <w:pPr>
        <w:contextualSpacing/>
        <w:jc w:val="both"/>
        <w:rPr>
          <w:b/>
        </w:rPr>
      </w:pPr>
    </w:p>
    <w:p w14:paraId="5C487072" w14:textId="77777777" w:rsidR="004F24DC" w:rsidRDefault="004F24DC" w:rsidP="004F24DC">
      <w:pPr>
        <w:pStyle w:val="Heading3"/>
      </w:pPr>
      <w:r>
        <w:t xml:space="preserve">General Comments and Observations: </w:t>
      </w:r>
    </w:p>
    <w:p w14:paraId="763FE0D8" w14:textId="77777777" w:rsidR="00B3651F" w:rsidRDefault="00B3651F" w:rsidP="00B3651F">
      <w:pPr>
        <w:contextualSpacing/>
        <w:jc w:val="both"/>
        <w:rPr>
          <w:b/>
        </w:rPr>
      </w:pPr>
    </w:p>
    <w:p w14:paraId="16E0265B" w14:textId="77777777" w:rsidR="004F24DC" w:rsidRDefault="004F24DC" w:rsidP="004F24DC">
      <w:pPr>
        <w:ind w:firstLine="426"/>
        <w:contextualSpacing/>
      </w:pPr>
    </w:p>
    <w:p w14:paraId="302C256F" w14:textId="77777777" w:rsidR="004F24DC" w:rsidRDefault="004F24DC" w:rsidP="004F24DC">
      <w:pPr>
        <w:ind w:firstLine="426"/>
        <w:contextualSpacing/>
      </w:pPr>
    </w:p>
    <w:p w14:paraId="28A4EBE4" w14:textId="77777777" w:rsidR="004F24DC" w:rsidRDefault="004F24DC" w:rsidP="004F24DC">
      <w:pPr>
        <w:contextualSpacing/>
      </w:pPr>
    </w:p>
    <w:p w14:paraId="6787BE99" w14:textId="77777777" w:rsidR="004F24DC" w:rsidRDefault="004F24DC" w:rsidP="004F24DC">
      <w:pPr>
        <w:jc w:val="both"/>
        <w:rPr>
          <w:rFonts w:ascii="Calibri" w:hAnsi="Calibri" w:cs="Times New Roman"/>
          <w:b/>
          <w:sz w:val="22"/>
          <w:szCs w:val="22"/>
        </w:rPr>
      </w:pPr>
    </w:p>
    <w:p w14:paraId="0BA1C2A5" w14:textId="77777777" w:rsidR="00B3651F" w:rsidRDefault="00B3651F" w:rsidP="00B3651F">
      <w:pPr>
        <w:contextualSpacing/>
        <w:jc w:val="both"/>
        <w:rPr>
          <w:b/>
        </w:rPr>
      </w:pPr>
    </w:p>
    <w:p w14:paraId="57B4F74D" w14:textId="77777777" w:rsidR="00B3651F" w:rsidRDefault="00B3651F" w:rsidP="00B3651F">
      <w:pPr>
        <w:contextualSpacing/>
        <w:jc w:val="both"/>
        <w:rPr>
          <w:b/>
        </w:rPr>
      </w:pPr>
    </w:p>
    <w:p w14:paraId="54802A20" w14:textId="77777777" w:rsidR="00B3651F" w:rsidRDefault="00B3651F" w:rsidP="00B3651F">
      <w:pPr>
        <w:contextualSpacing/>
        <w:jc w:val="both"/>
        <w:rPr>
          <w:b/>
        </w:rPr>
      </w:pPr>
    </w:p>
    <w:p w14:paraId="53DCEFB5" w14:textId="77777777" w:rsidR="00B3651F" w:rsidRDefault="00B3651F" w:rsidP="00B3651F">
      <w:pPr>
        <w:contextualSpacing/>
        <w:jc w:val="both"/>
        <w:rPr>
          <w:b/>
        </w:rPr>
      </w:pPr>
    </w:p>
    <w:p w14:paraId="5DE4C3AD" w14:textId="77777777" w:rsidR="00B3651F" w:rsidRDefault="00B3651F" w:rsidP="00B3651F">
      <w:pPr>
        <w:contextualSpacing/>
        <w:jc w:val="both"/>
        <w:rPr>
          <w:b/>
        </w:rPr>
      </w:pPr>
    </w:p>
    <w:p w14:paraId="2C33A448" w14:textId="77777777" w:rsidR="00B3651F" w:rsidRDefault="00B3651F" w:rsidP="00B3651F">
      <w:pPr>
        <w:contextualSpacing/>
        <w:jc w:val="both"/>
        <w:rPr>
          <w:b/>
        </w:rPr>
      </w:pPr>
    </w:p>
    <w:p w14:paraId="54322F3A" w14:textId="77777777" w:rsidR="00B3651F" w:rsidRDefault="00B3651F" w:rsidP="00B3651F">
      <w:pPr>
        <w:pStyle w:val="Heading3"/>
      </w:pPr>
      <w:r w:rsidRPr="005358AE">
        <w:t xml:space="preserve">Some ideas for change: </w:t>
      </w:r>
    </w:p>
    <w:p w14:paraId="244AB271" w14:textId="77777777" w:rsidR="00B3651F" w:rsidRDefault="00B3651F" w:rsidP="00B3651F">
      <w:pPr>
        <w:contextualSpacing/>
        <w:jc w:val="both"/>
        <w:rPr>
          <w:b/>
        </w:rPr>
      </w:pPr>
    </w:p>
    <w:p w14:paraId="60AC61E1" w14:textId="77777777" w:rsidR="00B3651F" w:rsidRPr="008878BD" w:rsidRDefault="00B3651F" w:rsidP="00B3651F">
      <w:pPr>
        <w:contextualSpacing/>
        <w:jc w:val="both"/>
      </w:pPr>
      <w:r w:rsidRPr="008878BD">
        <w:t>Based on your programme team</w:t>
      </w:r>
      <w:r>
        <w:t>’s</w:t>
      </w:r>
      <w:r w:rsidRPr="008878BD">
        <w:t xml:space="preserve"> conversation, what are the key ideas you would like to do to enhance the programme, in order of you</w:t>
      </w:r>
      <w:r>
        <w:t>r</w:t>
      </w:r>
      <w:r w:rsidRPr="008878BD">
        <w:t xml:space="preserve"> current priorities:</w:t>
      </w:r>
    </w:p>
    <w:p w14:paraId="5033E3DB" w14:textId="77777777" w:rsidR="00B3651F" w:rsidRDefault="00B3651F" w:rsidP="00B3651F">
      <w:pPr>
        <w:contextualSpacing/>
        <w:jc w:val="both"/>
        <w:rPr>
          <w:b/>
        </w:rPr>
      </w:pPr>
    </w:p>
    <w:p w14:paraId="71B930B5" w14:textId="77777777" w:rsidR="00B3651F" w:rsidRDefault="00B3651F" w:rsidP="00B3651F">
      <w:pPr>
        <w:spacing w:line="240" w:lineRule="exact"/>
        <w:contextualSpacing/>
        <w:jc w:val="both"/>
        <w:rPr>
          <w:b/>
        </w:rPr>
      </w:pPr>
    </w:p>
    <w:p w14:paraId="688E7C06" w14:textId="77777777" w:rsidR="00B3651F" w:rsidRDefault="00B3651F" w:rsidP="00B3651F">
      <w:pPr>
        <w:spacing w:line="240" w:lineRule="exact"/>
        <w:ind w:left="360"/>
        <w:jc w:val="both"/>
        <w:rPr>
          <w:b/>
        </w:rPr>
      </w:pPr>
      <w:r w:rsidRPr="005358AE">
        <w:rPr>
          <w:b/>
        </w:rPr>
        <w:t xml:space="preserve">1. </w:t>
      </w:r>
    </w:p>
    <w:p w14:paraId="3D38DE27" w14:textId="77777777" w:rsidR="00B3651F" w:rsidRPr="005358AE" w:rsidRDefault="00B3651F" w:rsidP="00B3651F">
      <w:pPr>
        <w:spacing w:line="240" w:lineRule="exact"/>
        <w:ind w:left="360"/>
        <w:jc w:val="both"/>
        <w:rPr>
          <w:b/>
        </w:rPr>
      </w:pPr>
    </w:p>
    <w:p w14:paraId="49AF4E31" w14:textId="77777777" w:rsidR="00B3651F" w:rsidRPr="005358AE" w:rsidRDefault="00B3651F" w:rsidP="00B3651F">
      <w:pPr>
        <w:spacing w:line="240" w:lineRule="exact"/>
        <w:contextualSpacing/>
        <w:jc w:val="both"/>
        <w:rPr>
          <w:b/>
        </w:rPr>
      </w:pPr>
    </w:p>
    <w:p w14:paraId="65578757" w14:textId="77777777" w:rsidR="00B3651F" w:rsidRDefault="00B3651F" w:rsidP="00B3651F">
      <w:pPr>
        <w:spacing w:line="240" w:lineRule="exact"/>
        <w:ind w:left="360"/>
        <w:jc w:val="both"/>
        <w:rPr>
          <w:b/>
        </w:rPr>
      </w:pPr>
      <w:r w:rsidRPr="005358AE">
        <w:rPr>
          <w:b/>
        </w:rPr>
        <w:t>2</w:t>
      </w:r>
      <w:r>
        <w:rPr>
          <w:b/>
        </w:rPr>
        <w:t>.</w:t>
      </w:r>
    </w:p>
    <w:p w14:paraId="69EFF0C4" w14:textId="77777777" w:rsidR="00B3651F" w:rsidRDefault="00B3651F" w:rsidP="00B3651F">
      <w:pPr>
        <w:spacing w:line="240" w:lineRule="exact"/>
        <w:ind w:left="360"/>
        <w:jc w:val="both"/>
        <w:rPr>
          <w:b/>
        </w:rPr>
      </w:pPr>
    </w:p>
    <w:p w14:paraId="34F47914" w14:textId="77777777" w:rsidR="00B3651F" w:rsidRPr="005358AE" w:rsidRDefault="00B3651F" w:rsidP="00B3651F">
      <w:pPr>
        <w:spacing w:line="240" w:lineRule="exact"/>
        <w:ind w:left="360"/>
        <w:jc w:val="both"/>
        <w:rPr>
          <w:b/>
        </w:rPr>
      </w:pPr>
    </w:p>
    <w:p w14:paraId="21D5C0FF" w14:textId="77777777" w:rsidR="00B3651F" w:rsidRDefault="00B3651F" w:rsidP="00B3651F">
      <w:pPr>
        <w:spacing w:line="240" w:lineRule="exact"/>
        <w:ind w:left="360"/>
        <w:jc w:val="both"/>
        <w:rPr>
          <w:b/>
        </w:rPr>
      </w:pPr>
      <w:r w:rsidRPr="005358AE">
        <w:rPr>
          <w:b/>
        </w:rPr>
        <w:t>3</w:t>
      </w:r>
      <w:r>
        <w:rPr>
          <w:b/>
        </w:rPr>
        <w:t>.</w:t>
      </w:r>
    </w:p>
    <w:p w14:paraId="2059AA1D" w14:textId="77777777" w:rsidR="00B3651F" w:rsidRDefault="00B3651F" w:rsidP="00B3651F">
      <w:pPr>
        <w:spacing w:line="240" w:lineRule="exact"/>
        <w:ind w:left="360"/>
        <w:jc w:val="both"/>
        <w:rPr>
          <w:b/>
        </w:rPr>
      </w:pPr>
    </w:p>
    <w:p w14:paraId="2ADFEC35" w14:textId="77777777" w:rsidR="00B3651F" w:rsidRPr="005358AE" w:rsidRDefault="00B3651F" w:rsidP="00B3651F">
      <w:pPr>
        <w:spacing w:line="240" w:lineRule="exact"/>
        <w:ind w:left="360"/>
        <w:jc w:val="both"/>
        <w:rPr>
          <w:b/>
        </w:rPr>
      </w:pPr>
    </w:p>
    <w:p w14:paraId="6B7586A4" w14:textId="77777777" w:rsidR="00B3651F" w:rsidRDefault="00B3651F" w:rsidP="00B3651F">
      <w:pPr>
        <w:spacing w:line="240" w:lineRule="exact"/>
        <w:ind w:left="360"/>
        <w:jc w:val="both"/>
        <w:rPr>
          <w:b/>
        </w:rPr>
      </w:pPr>
      <w:r w:rsidRPr="005358AE">
        <w:rPr>
          <w:b/>
        </w:rPr>
        <w:t>4</w:t>
      </w:r>
      <w:r>
        <w:rPr>
          <w:b/>
        </w:rPr>
        <w:t>.</w:t>
      </w:r>
    </w:p>
    <w:p w14:paraId="16BB362B" w14:textId="77777777" w:rsidR="00B3651F" w:rsidRDefault="00B3651F" w:rsidP="00B3651F">
      <w:pPr>
        <w:spacing w:line="240" w:lineRule="exact"/>
        <w:jc w:val="both"/>
        <w:rPr>
          <w:b/>
        </w:rPr>
      </w:pPr>
    </w:p>
    <w:p w14:paraId="53604A78" w14:textId="604A14C8" w:rsidR="00991C00" w:rsidRDefault="00991C00" w:rsidP="00942402">
      <w:pPr>
        <w:spacing w:line="276" w:lineRule="auto"/>
        <w:rPr>
          <w:rFonts w:cstheme="majorHAnsi"/>
        </w:rPr>
      </w:pPr>
    </w:p>
    <w:p w14:paraId="16375799" w14:textId="77777777" w:rsidR="006E755A" w:rsidRDefault="006E755A" w:rsidP="00B3651F">
      <w:pPr>
        <w:pStyle w:val="Heading3"/>
      </w:pPr>
    </w:p>
    <w:p w14:paraId="79F8F610" w14:textId="77777777" w:rsidR="006E755A" w:rsidRDefault="006E755A" w:rsidP="00B3651F">
      <w:pPr>
        <w:pStyle w:val="Heading3"/>
      </w:pPr>
    </w:p>
    <w:p w14:paraId="5245BD34" w14:textId="77777777" w:rsidR="006E755A" w:rsidRDefault="006E755A" w:rsidP="00B3651F">
      <w:pPr>
        <w:pStyle w:val="Heading3"/>
      </w:pPr>
    </w:p>
    <w:p w14:paraId="1AD1EA88" w14:textId="77777777" w:rsidR="006E755A" w:rsidRDefault="006E755A" w:rsidP="00B3651F">
      <w:pPr>
        <w:pStyle w:val="Heading3"/>
      </w:pPr>
    </w:p>
    <w:p w14:paraId="1B4849A8" w14:textId="58785140" w:rsidR="00B3651F" w:rsidRPr="00B3651F" w:rsidRDefault="00B3651F" w:rsidP="00B3651F">
      <w:pPr>
        <w:pStyle w:val="Heading3"/>
      </w:pPr>
      <w:r w:rsidRPr="00B3651F">
        <w:t xml:space="preserve">Some useful resources for module enhancement are: </w:t>
      </w:r>
    </w:p>
    <w:p w14:paraId="3F3E7731" w14:textId="701485D8" w:rsidR="00B3651F" w:rsidRPr="00B3651F" w:rsidRDefault="00B3651F" w:rsidP="00B3651F">
      <w:pPr>
        <w:spacing w:line="276" w:lineRule="auto"/>
        <w:rPr>
          <w:rFonts w:cstheme="majorHAnsi"/>
        </w:rPr>
      </w:pPr>
      <w:r w:rsidRPr="00B3651F">
        <w:rPr>
          <w:rFonts w:cstheme="majorHAnsi"/>
        </w:rPr>
        <w:t xml:space="preserve">O’Neill, G. Galvin, A. (2015). </w:t>
      </w:r>
      <w:r w:rsidRPr="00B3651F">
        <w:rPr>
          <w:rFonts w:cstheme="majorHAnsi"/>
          <w:i/>
        </w:rPr>
        <w:t xml:space="preserve">Blended Module </w:t>
      </w:r>
      <w:r w:rsidR="00870339" w:rsidRPr="00B3651F">
        <w:rPr>
          <w:rFonts w:cstheme="majorHAnsi"/>
          <w:i/>
        </w:rPr>
        <w:t>Design, In</w:t>
      </w:r>
      <w:r w:rsidRPr="00B3651F">
        <w:rPr>
          <w:rFonts w:cstheme="majorHAnsi"/>
          <w:i/>
        </w:rPr>
        <w:t xml:space="preserve"> </w:t>
      </w:r>
      <w:r w:rsidRPr="00B3651F">
        <w:rPr>
          <w:rFonts w:cstheme="majorHAnsi"/>
        </w:rPr>
        <w:t>O’Neill, G. (2015</w:t>
      </w:r>
      <w:r w:rsidR="00870339" w:rsidRPr="00B3651F">
        <w:rPr>
          <w:rFonts w:cstheme="majorHAnsi"/>
        </w:rPr>
        <w:t>).</w:t>
      </w:r>
      <w:r w:rsidR="00870339" w:rsidRPr="00B3651F">
        <w:rPr>
          <w:rFonts w:cstheme="majorHAnsi"/>
          <w:i/>
          <w:iCs/>
        </w:rPr>
        <w:t xml:space="preserve"> Curriculum</w:t>
      </w:r>
      <w:r w:rsidRPr="00B3651F">
        <w:rPr>
          <w:rFonts w:cstheme="majorHAnsi"/>
          <w:i/>
          <w:iCs/>
        </w:rPr>
        <w:t xml:space="preserve"> Design in Higher Education: Theory to Practice, </w:t>
      </w:r>
      <w:r w:rsidRPr="00B3651F">
        <w:rPr>
          <w:rFonts w:cstheme="majorHAnsi"/>
        </w:rPr>
        <w:t xml:space="preserve">Dublin: UCD Teaching &amp; Learning. ISBN 9781905254989 </w:t>
      </w:r>
      <w:hyperlink r:id="rId13" w:history="1">
        <w:r w:rsidR="00AF6C23">
          <w:rPr>
            <w:rStyle w:val="Hyperlink"/>
          </w:rPr>
          <w:t>http://www.ucd.ie/teaching/t4media/curriculum_design_in_higher_education.pdf</w:t>
        </w:r>
      </w:hyperlink>
      <w:r w:rsidR="00AF6C23">
        <w:t xml:space="preserve">. </w:t>
      </w:r>
      <w:r w:rsidRPr="00B3651F">
        <w:rPr>
          <w:rFonts w:cstheme="majorHAnsi"/>
        </w:rPr>
        <w:t xml:space="preserve">Also available from UCD Research re- pository at: </w:t>
      </w:r>
      <w:hyperlink r:id="rId14" w:history="1">
        <w:r w:rsidRPr="00B3651F">
          <w:rPr>
            <w:rStyle w:val="Hyperlink"/>
            <w:rFonts w:cstheme="majorHAnsi"/>
          </w:rPr>
          <w:t>http://researchrepository.ucd.ie/handle/10197/7137</w:t>
        </w:r>
      </w:hyperlink>
      <w:r w:rsidRPr="00B3651F">
        <w:rPr>
          <w:rFonts w:cstheme="majorHAnsi"/>
        </w:rPr>
        <w:t xml:space="preserve"> </w:t>
      </w:r>
    </w:p>
    <w:p w14:paraId="5A6F5F60" w14:textId="77777777" w:rsidR="00B3651F" w:rsidRPr="00B3651F" w:rsidRDefault="00B3651F" w:rsidP="00B3651F">
      <w:pPr>
        <w:spacing w:line="276" w:lineRule="auto"/>
        <w:rPr>
          <w:rFonts w:cstheme="majorHAnsi"/>
          <w:lang w:val="en-US"/>
        </w:rPr>
      </w:pPr>
      <w:r w:rsidRPr="00B3651F">
        <w:rPr>
          <w:rFonts w:cstheme="majorHAnsi"/>
          <w:lang w:val="en-US"/>
        </w:rPr>
        <w:t xml:space="preserve">Fink, L.D. (2003). </w:t>
      </w:r>
      <w:r w:rsidRPr="00B3651F">
        <w:rPr>
          <w:rFonts w:cstheme="majorHAnsi"/>
          <w:i/>
          <w:lang w:val="en-US"/>
        </w:rPr>
        <w:t xml:space="preserve">A Self-directed Guide to Designing Courses. </w:t>
      </w:r>
      <w:hyperlink r:id="rId15" w:history="1">
        <w:r w:rsidRPr="00B3651F">
          <w:rPr>
            <w:rStyle w:val="Hyperlink"/>
            <w:rFonts w:cstheme="majorHAnsi"/>
            <w:i/>
            <w:lang w:val="en-US"/>
          </w:rPr>
          <w:t>https://www.deefinkandassociates.com/GuidetoCourseDesignAug05.pdf</w:t>
        </w:r>
      </w:hyperlink>
      <w:r w:rsidRPr="00B3651F">
        <w:rPr>
          <w:rFonts w:cstheme="majorHAnsi"/>
          <w:i/>
          <w:lang w:val="en-US"/>
        </w:rPr>
        <w:t xml:space="preserve"> </w:t>
      </w:r>
    </w:p>
    <w:p w14:paraId="150C38AA" w14:textId="77777777" w:rsidR="00B3651F" w:rsidRDefault="00B3651F" w:rsidP="00942402">
      <w:pPr>
        <w:spacing w:line="276" w:lineRule="auto"/>
        <w:rPr>
          <w:rFonts w:cstheme="majorHAnsi"/>
        </w:rPr>
      </w:pPr>
    </w:p>
    <w:p w14:paraId="303630DC" w14:textId="77777777" w:rsidR="00B3651F" w:rsidRPr="00B3651F" w:rsidRDefault="00B3651F" w:rsidP="00B3651F">
      <w:pPr>
        <w:pStyle w:val="Heading3"/>
        <w:rPr>
          <w:lang w:val="en"/>
        </w:rPr>
      </w:pPr>
      <w:r w:rsidRPr="00B3651F">
        <w:rPr>
          <w:lang w:val="en"/>
        </w:rPr>
        <w:lastRenderedPageBreak/>
        <w:t>References and Bibliography</w:t>
      </w:r>
    </w:p>
    <w:p w14:paraId="29FD2943" w14:textId="701BC673" w:rsidR="00B3651F" w:rsidRPr="00B3651F" w:rsidRDefault="00B3651F" w:rsidP="00D62B8F">
      <w:pPr>
        <w:spacing w:line="276" w:lineRule="auto"/>
        <w:ind w:left="284" w:hanging="284"/>
        <w:rPr>
          <w:rFonts w:cstheme="majorHAnsi"/>
        </w:rPr>
      </w:pPr>
      <w:r w:rsidRPr="00B3651F">
        <w:rPr>
          <w:rFonts w:cstheme="majorHAnsi"/>
          <w:lang w:val="en"/>
        </w:rPr>
        <w:t xml:space="preserve">Allen, E. &amp; Seaman, J. (2010). </w:t>
      </w:r>
      <w:r w:rsidRPr="00B3651F">
        <w:rPr>
          <w:rFonts w:cstheme="majorHAnsi"/>
          <w:i/>
          <w:iCs/>
          <w:lang w:val="en"/>
        </w:rPr>
        <w:t xml:space="preserve">Class Differences: Online Education in the United </w:t>
      </w:r>
      <w:r w:rsidR="00870339" w:rsidRPr="00B3651F">
        <w:rPr>
          <w:rFonts w:cstheme="majorHAnsi"/>
          <w:i/>
          <w:iCs/>
          <w:lang w:val="en"/>
        </w:rPr>
        <w:t>States.</w:t>
      </w:r>
      <w:r w:rsidRPr="00B3651F">
        <w:rPr>
          <w:rFonts w:cstheme="majorHAnsi"/>
          <w:lang w:val="en"/>
        </w:rPr>
        <w:t xml:space="preserve"> Babson Survey Research Group</w:t>
      </w:r>
    </w:p>
    <w:p w14:paraId="7024B1CC" w14:textId="77777777" w:rsidR="00B3651F" w:rsidRPr="00B3651F" w:rsidRDefault="00B3651F" w:rsidP="00D62B8F">
      <w:pPr>
        <w:spacing w:line="276" w:lineRule="auto"/>
        <w:ind w:left="284" w:hanging="284"/>
        <w:rPr>
          <w:rFonts w:cstheme="majorHAnsi"/>
        </w:rPr>
      </w:pPr>
      <w:r w:rsidRPr="00B3651F">
        <w:rPr>
          <w:rFonts w:cstheme="majorHAnsi"/>
          <w:lang w:val="en"/>
        </w:rPr>
        <w:t xml:space="preserve">Benson, A. D. (2003). Dimensions of quality in online degree programs. </w:t>
      </w:r>
      <w:r w:rsidRPr="00B3651F">
        <w:rPr>
          <w:rFonts w:cstheme="majorHAnsi"/>
          <w:i/>
          <w:iCs/>
          <w:lang w:val="en"/>
        </w:rPr>
        <w:t>The American Journal of Distance Education,</w:t>
      </w:r>
      <w:r w:rsidRPr="00B3651F">
        <w:rPr>
          <w:rFonts w:cstheme="majorHAnsi"/>
          <w:lang w:val="en"/>
        </w:rPr>
        <w:t xml:space="preserve"> 17(3), 145-149. doi:10.1207/S15389286AJDE1703_2</w:t>
      </w:r>
    </w:p>
    <w:p w14:paraId="4AC5E3BB" w14:textId="77777777" w:rsidR="00B3651F" w:rsidRPr="00B3651F" w:rsidRDefault="00B3651F" w:rsidP="00D62B8F">
      <w:pPr>
        <w:spacing w:line="276" w:lineRule="auto"/>
        <w:ind w:left="284" w:hanging="284"/>
        <w:rPr>
          <w:rFonts w:cstheme="majorHAnsi"/>
          <w:lang w:val="en"/>
        </w:rPr>
      </w:pPr>
      <w:r w:rsidRPr="00B3651F">
        <w:rPr>
          <w:rFonts w:cstheme="majorHAnsi"/>
          <w:lang w:val="en"/>
        </w:rPr>
        <w:t xml:space="preserve">Chaney, B et. al. (2009). A Primer on Quality Indicators of Distance Education. </w:t>
      </w:r>
      <w:r w:rsidRPr="00B3651F">
        <w:rPr>
          <w:rFonts w:cstheme="majorHAnsi"/>
          <w:i/>
          <w:iCs/>
          <w:lang w:val="en"/>
        </w:rPr>
        <w:t>Health Promotion Practice</w:t>
      </w:r>
      <w:r w:rsidRPr="00B3651F">
        <w:rPr>
          <w:rFonts w:cstheme="majorHAnsi"/>
          <w:lang w:val="en"/>
        </w:rPr>
        <w:t>. 10(2):222-231</w:t>
      </w:r>
    </w:p>
    <w:p w14:paraId="24BE6A42" w14:textId="3215D259" w:rsidR="00B3651F" w:rsidRPr="00B3651F" w:rsidRDefault="00B3651F" w:rsidP="00D62B8F">
      <w:pPr>
        <w:spacing w:line="276" w:lineRule="auto"/>
        <w:ind w:left="284" w:hanging="284"/>
        <w:rPr>
          <w:rFonts w:cstheme="majorHAnsi"/>
        </w:rPr>
      </w:pPr>
      <w:r w:rsidRPr="00B3651F">
        <w:rPr>
          <w:rFonts w:cstheme="majorHAnsi"/>
          <w:lang w:val="en"/>
        </w:rPr>
        <w:t>Gibson, P.A &amp; P.T Dunning (2013)</w:t>
      </w:r>
      <w:hyperlink r:id="rId16" w:history="1">
        <w:r w:rsidRPr="00B3651F">
          <w:rPr>
            <w:rStyle w:val="Hyperlink"/>
            <w:rFonts w:cstheme="majorHAnsi"/>
            <w:lang w:val="en"/>
          </w:rPr>
          <w:t xml:space="preserve"> </w:t>
        </w:r>
      </w:hyperlink>
      <w:hyperlink r:id="rId17" w:history="1">
        <w:r w:rsidRPr="009725FD">
          <w:rPr>
            <w:rStyle w:val="Hyperlink"/>
            <w:rFonts w:cstheme="majorHAnsi"/>
            <w:lang w:val="en"/>
          </w:rPr>
          <w:t>Creating quality online course design through a peer-reviewed assessment</w:t>
        </w:r>
      </w:hyperlink>
      <w:r w:rsidRPr="009725FD">
        <w:rPr>
          <w:rFonts w:cstheme="majorHAnsi"/>
          <w:lang w:val="en"/>
        </w:rPr>
        <w:t>,</w:t>
      </w:r>
      <w:r w:rsidRPr="00B3651F">
        <w:rPr>
          <w:rFonts w:cstheme="majorHAnsi"/>
          <w:lang w:val="en"/>
        </w:rPr>
        <w:t xml:space="preserve"> </w:t>
      </w:r>
      <w:r w:rsidRPr="00B3651F">
        <w:rPr>
          <w:rFonts w:cstheme="majorHAnsi"/>
          <w:i/>
          <w:iCs/>
          <w:lang w:val="en"/>
        </w:rPr>
        <w:t>Journal of Public Affairs Education</w:t>
      </w:r>
      <w:r w:rsidRPr="00B3651F">
        <w:rPr>
          <w:rFonts w:cstheme="majorHAnsi"/>
          <w:lang w:val="en"/>
        </w:rPr>
        <w:t xml:space="preserve"> (2013) 18(1), 209–228</w:t>
      </w:r>
    </w:p>
    <w:p w14:paraId="37FF19FA" w14:textId="77777777" w:rsidR="00B3651F" w:rsidRPr="00B3651F" w:rsidRDefault="00B3651F" w:rsidP="00D62B8F">
      <w:pPr>
        <w:spacing w:line="276" w:lineRule="auto"/>
        <w:ind w:left="284" w:hanging="284"/>
        <w:rPr>
          <w:rFonts w:cstheme="majorHAnsi"/>
          <w:i/>
        </w:rPr>
      </w:pPr>
      <w:r w:rsidRPr="00B3651F">
        <w:rPr>
          <w:rFonts w:cstheme="majorHAnsi"/>
        </w:rPr>
        <w:t>Holey EA, Feeley JL, Dixon J, Whittaker VJ. (2007) An exploration of the use of simple statistics to measure consensus and stability in Delphi studies.</w:t>
      </w:r>
      <w:r w:rsidRPr="00B3651F">
        <w:rPr>
          <w:rFonts w:cstheme="majorHAnsi"/>
          <w:b/>
          <w:bCs/>
        </w:rPr>
        <w:t xml:space="preserve"> </w:t>
      </w:r>
      <w:r w:rsidRPr="00B3651F">
        <w:rPr>
          <w:rFonts w:cstheme="majorHAnsi"/>
          <w:bCs/>
          <w:i/>
        </w:rPr>
        <w:t>BMC Medical Research Methods</w:t>
      </w:r>
      <w:r w:rsidRPr="00B3651F">
        <w:rPr>
          <w:rFonts w:cstheme="majorHAnsi"/>
          <w:i/>
        </w:rPr>
        <w:t xml:space="preserve">, </w:t>
      </w:r>
      <w:r w:rsidRPr="00B3651F">
        <w:rPr>
          <w:rFonts w:cstheme="majorHAnsi"/>
          <w:b/>
          <w:bCs/>
        </w:rPr>
        <w:t>7</w:t>
      </w:r>
      <w:r w:rsidRPr="00B3651F">
        <w:rPr>
          <w:rFonts w:cstheme="majorHAnsi"/>
        </w:rPr>
        <w:t>:52.</w:t>
      </w:r>
    </w:p>
    <w:p w14:paraId="509467E8" w14:textId="77777777" w:rsidR="00B3651F" w:rsidRPr="00B3651F" w:rsidRDefault="00B3651F" w:rsidP="00D62B8F">
      <w:pPr>
        <w:spacing w:line="276" w:lineRule="auto"/>
        <w:ind w:left="284" w:hanging="284"/>
        <w:rPr>
          <w:rFonts w:cstheme="majorHAnsi"/>
        </w:rPr>
      </w:pPr>
      <w:r w:rsidRPr="00B3651F">
        <w:rPr>
          <w:rFonts w:cstheme="majorHAnsi"/>
          <w:lang w:val="en"/>
        </w:rPr>
        <w:t>Magdalena, J. (2010) Quality Assurance of e-learning: a review of approaches and practices in Higher Education. Sofia University E-Learning Journal. 1:</w:t>
      </w:r>
    </w:p>
    <w:p w14:paraId="6863122F" w14:textId="77777777" w:rsidR="00B3651F" w:rsidRPr="00B3651F" w:rsidRDefault="00B3651F" w:rsidP="00D62B8F">
      <w:pPr>
        <w:spacing w:line="276" w:lineRule="auto"/>
        <w:ind w:left="284" w:hanging="284"/>
        <w:rPr>
          <w:rFonts w:cstheme="majorHAnsi"/>
          <w:lang w:val="en"/>
        </w:rPr>
      </w:pPr>
      <w:r w:rsidRPr="00B3651F">
        <w:rPr>
          <w:rFonts w:cstheme="majorHAnsi"/>
          <w:lang w:val="en"/>
        </w:rPr>
        <w:t xml:space="preserve">Masoumi, D., Lindstrom, B. (2011). Quality in e-learning: a framework for promoting and assuring quality in virtual institutions. </w:t>
      </w:r>
      <w:r w:rsidRPr="00B3651F">
        <w:rPr>
          <w:rFonts w:cstheme="majorHAnsi"/>
          <w:i/>
          <w:iCs/>
          <w:lang w:val="en"/>
        </w:rPr>
        <w:t>Journal of Computer Assisted Learning</w:t>
      </w:r>
      <w:r w:rsidRPr="00B3651F">
        <w:rPr>
          <w:rFonts w:cstheme="majorHAnsi"/>
          <w:lang w:val="en"/>
        </w:rPr>
        <w:t xml:space="preserve">. 28: 27-41. </w:t>
      </w:r>
    </w:p>
    <w:p w14:paraId="3BBD8C49" w14:textId="77777777" w:rsidR="00B3651F" w:rsidRPr="00B3651F" w:rsidRDefault="00B3651F" w:rsidP="00D62B8F">
      <w:pPr>
        <w:spacing w:line="276" w:lineRule="auto"/>
        <w:ind w:left="284" w:hanging="284"/>
        <w:rPr>
          <w:rFonts w:cstheme="majorHAnsi"/>
        </w:rPr>
      </w:pPr>
      <w:r w:rsidRPr="00B3651F">
        <w:rPr>
          <w:rFonts w:cstheme="majorHAnsi"/>
          <w:lang w:val="en"/>
        </w:rPr>
        <w:t xml:space="preserve">Mayes, T. &amp; de Freitas, S. (2007). </w:t>
      </w:r>
      <w:r w:rsidRPr="00B3651F">
        <w:rPr>
          <w:rFonts w:cstheme="majorHAnsi"/>
          <w:i/>
          <w:iCs/>
          <w:lang w:val="en"/>
        </w:rPr>
        <w:t>Learning and e-Learning: The role of theory</w:t>
      </w:r>
      <w:r w:rsidRPr="00B3651F">
        <w:rPr>
          <w:rFonts w:cstheme="majorHAnsi"/>
          <w:lang w:val="en"/>
        </w:rPr>
        <w:t>. In H. Beetham &amp; R. Sharpe (eds) Rethinking pedagogy in the digital age. London. Routledge.</w:t>
      </w:r>
    </w:p>
    <w:p w14:paraId="71BBA5FB" w14:textId="77777777" w:rsidR="00B3651F" w:rsidRPr="00B3651F" w:rsidRDefault="00B3651F" w:rsidP="00D62B8F">
      <w:pPr>
        <w:spacing w:line="276" w:lineRule="auto"/>
        <w:ind w:left="284" w:hanging="284"/>
        <w:rPr>
          <w:rFonts w:cstheme="majorHAnsi"/>
          <w:lang w:val="en"/>
        </w:rPr>
      </w:pPr>
      <w:r w:rsidRPr="00B3651F">
        <w:rPr>
          <w:rFonts w:cstheme="majorHAnsi"/>
          <w:lang w:val="en"/>
        </w:rPr>
        <w:t xml:space="preserve">Ogunleye, A. (2013) Quality Assurance and Quality Indicators in Open and Distance Education: Context, Concerns and Challenges. </w:t>
      </w:r>
      <w:r w:rsidRPr="00B3651F">
        <w:rPr>
          <w:rFonts w:cstheme="majorHAnsi"/>
          <w:i/>
          <w:iCs/>
          <w:lang w:val="en"/>
        </w:rPr>
        <w:t>International Journal of Educational Research and Technology</w:t>
      </w:r>
      <w:r w:rsidRPr="00B3651F">
        <w:rPr>
          <w:rFonts w:cstheme="majorHAnsi"/>
          <w:lang w:val="en"/>
        </w:rPr>
        <w:t>., Vol 4[2]: 49-62</w:t>
      </w:r>
    </w:p>
    <w:p w14:paraId="46DB89BE" w14:textId="41C901B8" w:rsidR="00B3651F" w:rsidRPr="00B3651F" w:rsidRDefault="00B3651F" w:rsidP="00D62B8F">
      <w:pPr>
        <w:spacing w:line="276" w:lineRule="auto"/>
        <w:ind w:left="284" w:hanging="284"/>
        <w:rPr>
          <w:rFonts w:cstheme="majorHAnsi"/>
          <w:lang w:val="en"/>
        </w:rPr>
      </w:pPr>
      <w:r w:rsidRPr="00B3651F">
        <w:rPr>
          <w:rFonts w:cstheme="majorHAnsi"/>
          <w:lang w:val="en"/>
        </w:rPr>
        <w:t xml:space="preserve">Shelton K., Isernhagen, J. (2012) </w:t>
      </w:r>
      <w:r w:rsidRPr="00B3651F">
        <w:rPr>
          <w:rFonts w:cstheme="majorHAnsi"/>
          <w:i/>
          <w:iCs/>
          <w:lang w:val="en"/>
        </w:rPr>
        <w:t>Examining Elements of Quality Within Online Education Programs In Higher Education.</w:t>
      </w:r>
      <w:r w:rsidRPr="00B3651F">
        <w:rPr>
          <w:rFonts w:cstheme="majorHAnsi"/>
          <w:lang w:val="en"/>
        </w:rPr>
        <w:t xml:space="preserve"> NCPEA Publications Handbook on Virtual / Online Instruction and Programs in Education Leadership. Accessed:</w:t>
      </w:r>
      <w:hyperlink r:id="rId18" w:history="1">
        <w:r w:rsidRPr="00B3651F">
          <w:rPr>
            <w:rStyle w:val="Hyperlink"/>
            <w:rFonts w:cstheme="majorHAnsi"/>
            <w:lang w:val="en"/>
          </w:rPr>
          <w:t xml:space="preserve"> </w:t>
        </w:r>
      </w:hyperlink>
      <w:r w:rsidR="009725FD" w:rsidRPr="009725FD">
        <w:t xml:space="preserve"> </w:t>
      </w:r>
      <w:hyperlink r:id="rId19" w:history="1">
        <w:r w:rsidR="009725FD">
          <w:rPr>
            <w:rStyle w:val="Hyperlink"/>
          </w:rPr>
          <w:t>https://cnx.org/contents/Fhq34Ewh@4/Examining-Elements-of-Quality-within-Online-Education-Programs-in-Higher-Education</w:t>
        </w:r>
      </w:hyperlink>
      <w:r w:rsidRPr="00B3651F">
        <w:rPr>
          <w:rFonts w:cstheme="majorHAnsi"/>
          <w:lang w:val="en"/>
        </w:rPr>
        <w:t>. 26-09-14</w:t>
      </w:r>
    </w:p>
    <w:p w14:paraId="6F4005BA" w14:textId="77777777" w:rsidR="00B3651F" w:rsidRPr="00B3651F" w:rsidRDefault="00B3651F" w:rsidP="00D62B8F">
      <w:pPr>
        <w:spacing w:line="276" w:lineRule="auto"/>
        <w:ind w:left="284" w:hanging="284"/>
        <w:rPr>
          <w:rFonts w:cstheme="majorHAnsi"/>
        </w:rPr>
      </w:pPr>
      <w:r w:rsidRPr="00B3651F">
        <w:rPr>
          <w:rFonts w:cstheme="majorHAnsi"/>
          <w:lang w:val="en"/>
        </w:rPr>
        <w:t xml:space="preserve">Shelton, K (2010) </w:t>
      </w:r>
      <w:r w:rsidRPr="00B3651F">
        <w:rPr>
          <w:rFonts w:cstheme="majorHAnsi"/>
          <w:i/>
          <w:iCs/>
          <w:lang w:val="en"/>
        </w:rPr>
        <w:t>A Quality Scorecard for the Administration of Online Education Programs: A Delphi Study.</w:t>
      </w:r>
      <w:r w:rsidRPr="00B3651F">
        <w:rPr>
          <w:rFonts w:cstheme="majorHAnsi"/>
          <w:lang w:val="en"/>
        </w:rPr>
        <w:t xml:space="preserve"> Dissertation. Accessed:</w:t>
      </w:r>
      <w:hyperlink r:id="rId20" w:history="1">
        <w:r w:rsidRPr="00B3651F">
          <w:rPr>
            <w:rStyle w:val="Hyperlink"/>
            <w:rFonts w:cstheme="majorHAnsi"/>
            <w:lang w:val="en"/>
          </w:rPr>
          <w:t xml:space="preserve"> </w:t>
        </w:r>
      </w:hyperlink>
      <w:hyperlink r:id="rId21" w:history="1">
        <w:r w:rsidRPr="00B3651F">
          <w:rPr>
            <w:rStyle w:val="Hyperlink"/>
            <w:rFonts w:cstheme="majorHAnsi"/>
            <w:lang w:val="en"/>
          </w:rPr>
          <w:t>http://digitalcommons.unl.edu/cgi/viewcontent.cgi?article=1039&amp;context=cehsedaddiss</w:t>
        </w:r>
      </w:hyperlink>
      <w:r w:rsidRPr="00B3651F">
        <w:rPr>
          <w:rFonts w:cstheme="majorHAnsi"/>
          <w:lang w:val="en"/>
        </w:rPr>
        <w:t>. 26-09-14.</w:t>
      </w:r>
    </w:p>
    <w:p w14:paraId="0628AA42" w14:textId="77777777" w:rsidR="00B3651F" w:rsidRPr="00B3651F" w:rsidRDefault="00B3651F" w:rsidP="00D62B8F">
      <w:pPr>
        <w:spacing w:line="276" w:lineRule="auto"/>
        <w:ind w:left="284" w:hanging="284"/>
        <w:rPr>
          <w:rFonts w:cstheme="majorHAnsi"/>
          <w:lang w:val="en"/>
        </w:rPr>
      </w:pPr>
      <w:r w:rsidRPr="00B3651F">
        <w:rPr>
          <w:rFonts w:cstheme="majorHAnsi"/>
          <w:lang w:val="en"/>
        </w:rPr>
        <w:t xml:space="preserve">Whisler, R, V. (2012) </w:t>
      </w:r>
      <w:r w:rsidRPr="00B3651F">
        <w:rPr>
          <w:rFonts w:cstheme="majorHAnsi"/>
          <w:i/>
          <w:iCs/>
          <w:lang w:val="en"/>
        </w:rPr>
        <w:t>Quality Standards as a Guide for Instructors Developing Online Courses for the First Time</w:t>
      </w:r>
      <w:r w:rsidRPr="00B3651F">
        <w:rPr>
          <w:rFonts w:cstheme="majorHAnsi"/>
          <w:lang w:val="en"/>
        </w:rPr>
        <w:t>. Learning and Performance Quarterly 1(1). pp40-50</w:t>
      </w:r>
    </w:p>
    <w:p w14:paraId="611858DA" w14:textId="2B98A55D" w:rsidR="00B3651F" w:rsidRPr="00B3651F" w:rsidRDefault="00B3651F" w:rsidP="00D62B8F">
      <w:pPr>
        <w:spacing w:line="276" w:lineRule="auto"/>
        <w:ind w:left="284" w:hanging="284"/>
        <w:rPr>
          <w:rFonts w:cstheme="majorHAnsi"/>
        </w:rPr>
      </w:pPr>
      <w:r w:rsidRPr="00B3651F">
        <w:rPr>
          <w:rFonts w:cstheme="majorHAnsi"/>
        </w:rPr>
        <w:t xml:space="preserve">O’Neill, G. (2015). </w:t>
      </w:r>
      <w:r w:rsidRPr="00B3651F">
        <w:rPr>
          <w:rFonts w:cstheme="majorHAnsi"/>
          <w:i/>
          <w:iCs/>
        </w:rPr>
        <w:t xml:space="preserve">Curriculum Design in Higher Education: Theory to Practice, </w:t>
      </w:r>
      <w:r w:rsidRPr="00B3651F">
        <w:rPr>
          <w:rFonts w:cstheme="majorHAnsi"/>
        </w:rPr>
        <w:t xml:space="preserve">Dublin: UCD Teaching &amp; Learning. ISBN 9781905254989 </w:t>
      </w:r>
      <w:hyperlink r:id="rId22" w:history="1">
        <w:r w:rsidR="00C94FAC">
          <w:rPr>
            <w:rStyle w:val="Hyperlink"/>
          </w:rPr>
          <w:t>http://www.ucd.ie/teaching/t4media/curriculum_design_in_higher_education.pdf</w:t>
        </w:r>
      </w:hyperlink>
      <w:r w:rsidR="00C94FAC">
        <w:t xml:space="preserve">. </w:t>
      </w:r>
      <w:r w:rsidRPr="00B3651F">
        <w:rPr>
          <w:rFonts w:cstheme="majorHAnsi"/>
        </w:rPr>
        <w:t xml:space="preserve">Also available from UCD Research re- pository at: http://researchrepository.ucd.ie/handle/10197/7137 </w:t>
      </w:r>
    </w:p>
    <w:p w14:paraId="7E1589D8" w14:textId="30BEAD05" w:rsidR="00B3651F" w:rsidRPr="00B3651F" w:rsidRDefault="00B3651F" w:rsidP="00D62B8F">
      <w:pPr>
        <w:spacing w:line="276" w:lineRule="auto"/>
        <w:ind w:left="284" w:hanging="284"/>
        <w:rPr>
          <w:rFonts w:cstheme="majorHAnsi"/>
          <w:lang w:val="en"/>
        </w:rPr>
      </w:pPr>
      <w:r w:rsidRPr="00B3651F">
        <w:rPr>
          <w:rFonts w:cstheme="majorHAnsi"/>
          <w:lang w:val="en"/>
        </w:rPr>
        <w:t xml:space="preserve">O’Neill, G. Cashman, D (2015a) </w:t>
      </w:r>
      <w:r w:rsidRPr="00B3651F">
        <w:rPr>
          <w:rFonts w:cstheme="majorHAnsi"/>
          <w:i/>
          <w:iCs/>
          <w:lang w:val="en"/>
        </w:rPr>
        <w:t>Using existing tools to assist in the self and peer review of online and blended programmes.</w:t>
      </w:r>
      <w:r w:rsidRPr="00B3651F">
        <w:rPr>
          <w:rFonts w:cstheme="majorHAnsi"/>
          <w:lang w:val="en"/>
        </w:rPr>
        <w:t xml:space="preserve"> National Forum Seminar Series, 29th </w:t>
      </w:r>
      <w:r w:rsidR="00870339" w:rsidRPr="00B3651F">
        <w:rPr>
          <w:rFonts w:cstheme="majorHAnsi"/>
          <w:lang w:val="en"/>
        </w:rPr>
        <w:t>April</w:t>
      </w:r>
      <w:r w:rsidRPr="00B3651F">
        <w:rPr>
          <w:rFonts w:cstheme="majorHAnsi"/>
          <w:lang w:val="en"/>
        </w:rPr>
        <w:t xml:space="preserve"> 2015, UCD Dublin. Slides and resources available at </w:t>
      </w:r>
      <w:hyperlink r:id="rId23" w:history="1">
        <w:r w:rsidRPr="00B3651F">
          <w:rPr>
            <w:rStyle w:val="Hyperlink"/>
            <w:rFonts w:cstheme="majorHAnsi"/>
            <w:lang w:val="en"/>
          </w:rPr>
          <w:t>http://tinyurl.com/selfpeer2</w:t>
        </w:r>
      </w:hyperlink>
      <w:r w:rsidRPr="00B3651F">
        <w:rPr>
          <w:rFonts w:cstheme="majorHAnsi"/>
          <w:lang w:val="en"/>
        </w:rPr>
        <w:t xml:space="preserve"> </w:t>
      </w:r>
    </w:p>
    <w:p w14:paraId="51C31951" w14:textId="2AA7BC95" w:rsidR="00B3651F" w:rsidRPr="00B3651F" w:rsidRDefault="00B3651F" w:rsidP="00D62B8F">
      <w:pPr>
        <w:spacing w:line="276" w:lineRule="auto"/>
        <w:ind w:left="284" w:hanging="284"/>
        <w:rPr>
          <w:rFonts w:cstheme="majorHAnsi"/>
        </w:rPr>
      </w:pPr>
      <w:r w:rsidRPr="00B3651F">
        <w:rPr>
          <w:rFonts w:cstheme="majorHAnsi"/>
          <w:bCs/>
          <w:lang w:val="en-GB"/>
        </w:rPr>
        <w:t xml:space="preserve">O’Neill, G., Cashman, D. (2015b) </w:t>
      </w:r>
      <w:r w:rsidRPr="00B3651F">
        <w:rPr>
          <w:rFonts w:cstheme="majorHAnsi"/>
          <w:bCs/>
          <w:i/>
          <w:lang w:val="en-GB"/>
        </w:rPr>
        <w:t>Development of an Irish tool to assist in the self and peer review of online programme and module design: initial findings.</w:t>
      </w:r>
      <w:r w:rsidRPr="00B3651F">
        <w:rPr>
          <w:rFonts w:cstheme="majorHAnsi"/>
          <w:bCs/>
          <w:lang w:val="en-GB"/>
        </w:rPr>
        <w:t xml:space="preserve"> EdTech2015</w:t>
      </w:r>
      <w:r w:rsidRPr="00B3651F">
        <w:rPr>
          <w:rFonts w:cstheme="majorHAnsi"/>
        </w:rPr>
        <w:t>, 28-29</w:t>
      </w:r>
      <w:r w:rsidRPr="00B3651F">
        <w:rPr>
          <w:rFonts w:cstheme="majorHAnsi"/>
          <w:vertAlign w:val="superscript"/>
        </w:rPr>
        <w:t>th</w:t>
      </w:r>
      <w:r w:rsidRPr="00B3651F">
        <w:rPr>
          <w:rFonts w:cstheme="majorHAnsi"/>
        </w:rPr>
        <w:t xml:space="preserve"> May 2015. </w:t>
      </w:r>
      <w:hyperlink r:id="rId24" w:history="1">
        <w:r w:rsidRPr="00B3651F">
          <w:rPr>
            <w:rStyle w:val="Hyperlink"/>
            <w:rFonts w:cstheme="majorHAnsi"/>
            <w:bCs/>
            <w:lang w:val="en-GB"/>
          </w:rPr>
          <w:t>http://programme.exordo.com/edtech2015/delegates/presentation/97/</w:t>
        </w:r>
      </w:hyperlink>
      <w:r w:rsidRPr="00B3651F">
        <w:rPr>
          <w:rFonts w:cstheme="majorHAnsi"/>
          <w:bCs/>
          <w:lang w:val="en-GB"/>
        </w:rPr>
        <w:t xml:space="preserve"> . EdTech2016</w:t>
      </w:r>
      <w:r w:rsidRPr="00B3651F">
        <w:rPr>
          <w:rFonts w:cstheme="majorHAnsi"/>
        </w:rPr>
        <w:t>, 28-29</w:t>
      </w:r>
      <w:r w:rsidRPr="00B3651F">
        <w:rPr>
          <w:rFonts w:cstheme="majorHAnsi"/>
          <w:vertAlign w:val="superscript"/>
        </w:rPr>
        <w:t>th</w:t>
      </w:r>
      <w:r w:rsidRPr="00B3651F">
        <w:rPr>
          <w:rFonts w:cstheme="majorHAnsi"/>
        </w:rPr>
        <w:t xml:space="preserve"> May 2015.</w:t>
      </w:r>
    </w:p>
    <w:p w14:paraId="44AF2752" w14:textId="331CC324" w:rsidR="00B3651F" w:rsidRPr="00B3651F" w:rsidRDefault="00B3651F" w:rsidP="00D62B8F">
      <w:pPr>
        <w:spacing w:line="276" w:lineRule="auto"/>
        <w:ind w:left="284" w:hanging="284"/>
        <w:rPr>
          <w:rFonts w:cstheme="majorHAnsi"/>
        </w:rPr>
      </w:pPr>
      <w:r w:rsidRPr="00B3651F">
        <w:rPr>
          <w:rFonts w:cstheme="majorHAnsi"/>
          <w:bCs/>
          <w:lang w:val="en-GB"/>
        </w:rPr>
        <w:lastRenderedPageBreak/>
        <w:t>O’Neill, G., Cashman, D. (2016)</w:t>
      </w:r>
      <w:r w:rsidRPr="00B3651F">
        <w:rPr>
          <w:rFonts w:cstheme="majorHAnsi"/>
          <w:lang w:val="en-US"/>
        </w:rPr>
        <w:t xml:space="preserve"> </w:t>
      </w:r>
      <w:r w:rsidRPr="00B3651F">
        <w:rPr>
          <w:rFonts w:cstheme="majorHAnsi"/>
          <w:bCs/>
          <w:i/>
          <w:lang w:val="en-US"/>
        </w:rPr>
        <w:t>Development of an Irish tool to assist in self and peer review of online programme and module design: Stage 2 Delphi study results</w:t>
      </w:r>
      <w:r w:rsidRPr="00B3651F">
        <w:rPr>
          <w:rFonts w:cstheme="majorHAnsi"/>
          <w:lang w:val="en-US"/>
        </w:rPr>
        <w:t>, 26-27</w:t>
      </w:r>
      <w:r w:rsidRPr="00B3651F">
        <w:rPr>
          <w:rFonts w:cstheme="majorHAnsi"/>
          <w:vertAlign w:val="superscript"/>
          <w:lang w:val="en-US"/>
        </w:rPr>
        <w:t>th</w:t>
      </w:r>
      <w:r w:rsidRPr="00B3651F">
        <w:rPr>
          <w:rFonts w:cstheme="majorHAnsi"/>
          <w:lang w:val="en-US"/>
        </w:rPr>
        <w:t xml:space="preserve"> May 2016. </w:t>
      </w:r>
    </w:p>
    <w:p w14:paraId="0E84480A" w14:textId="5C7E2565" w:rsidR="00B3651F" w:rsidRPr="00B3651F" w:rsidRDefault="00B3651F" w:rsidP="00D62B8F">
      <w:pPr>
        <w:spacing w:line="276" w:lineRule="auto"/>
        <w:ind w:left="284" w:hanging="284"/>
        <w:rPr>
          <w:rFonts w:cstheme="majorHAnsi"/>
        </w:rPr>
      </w:pPr>
      <w:r w:rsidRPr="00B3651F">
        <w:rPr>
          <w:rFonts w:cstheme="majorHAnsi"/>
          <w:lang w:val="en"/>
        </w:rPr>
        <w:t xml:space="preserve">Ornstein, A.C., Hunkins, F.P. (2009) </w:t>
      </w:r>
      <w:r w:rsidRPr="00B3651F">
        <w:rPr>
          <w:rFonts w:cstheme="majorHAnsi"/>
          <w:i/>
          <w:iCs/>
          <w:lang w:val="en"/>
        </w:rPr>
        <w:t>Curriculum foundations, principles and issues</w:t>
      </w:r>
      <w:r w:rsidRPr="00B3651F">
        <w:rPr>
          <w:rFonts w:cstheme="majorHAnsi"/>
          <w:lang w:val="en"/>
        </w:rPr>
        <w:t>. (5</w:t>
      </w:r>
      <w:r w:rsidR="006E755A">
        <w:rPr>
          <w:rFonts w:cstheme="majorHAnsi"/>
          <w:lang w:val="en"/>
        </w:rPr>
        <w:t>th</w:t>
      </w:r>
      <w:r w:rsidRPr="00B3651F">
        <w:rPr>
          <w:rFonts w:cstheme="majorHAnsi"/>
          <w:lang w:val="en"/>
        </w:rPr>
        <w:t xml:space="preserve"> ed). Boston: Pearson Education Inc.</w:t>
      </w:r>
    </w:p>
    <w:p w14:paraId="50ADBFE8" w14:textId="77777777" w:rsidR="00B3651F" w:rsidRPr="00B3651F" w:rsidRDefault="00B3651F" w:rsidP="00D62B8F">
      <w:pPr>
        <w:spacing w:line="276" w:lineRule="auto"/>
        <w:ind w:left="284" w:hanging="284"/>
        <w:rPr>
          <w:rFonts w:cstheme="majorHAnsi"/>
        </w:rPr>
      </w:pPr>
      <w:r w:rsidRPr="00B3651F">
        <w:rPr>
          <w:rFonts w:cstheme="majorHAnsi"/>
        </w:rPr>
        <w:t xml:space="preserve">Whiting P, </w:t>
      </w:r>
      <w:proofErr w:type="spellStart"/>
      <w:r w:rsidRPr="00B3651F">
        <w:rPr>
          <w:rFonts w:cstheme="majorHAnsi"/>
        </w:rPr>
        <w:t>Rutjes</w:t>
      </w:r>
      <w:proofErr w:type="spellEnd"/>
      <w:r w:rsidRPr="00B3651F">
        <w:rPr>
          <w:rFonts w:cstheme="majorHAnsi"/>
        </w:rPr>
        <w:t xml:space="preserve">, AWS., Reitsma J.B., Bossuyt, PMM., J. Kleijnen (2003) The development of QUADAS: a tool for the quality assessment of studies of diagnostic accuracy included in systematic reviews, </w:t>
      </w:r>
      <w:r w:rsidRPr="00B3651F">
        <w:rPr>
          <w:rFonts w:cstheme="majorHAnsi"/>
          <w:i/>
          <w:iCs/>
        </w:rPr>
        <w:t>BMC Medical Research Methodology</w:t>
      </w:r>
      <w:r w:rsidRPr="00B3651F">
        <w:rPr>
          <w:rFonts w:cstheme="majorHAnsi"/>
        </w:rPr>
        <w:t>, 3 (25)  </w:t>
      </w:r>
      <w:hyperlink r:id="rId25" w:history="1">
        <w:r w:rsidRPr="00B3651F">
          <w:rPr>
            <w:rStyle w:val="Hyperlink"/>
            <w:rFonts w:cstheme="majorHAnsi"/>
          </w:rPr>
          <w:t>http://www.biomedcentral.com/1471-2288/3/25</w:t>
        </w:r>
      </w:hyperlink>
      <w:r w:rsidRPr="00B3651F">
        <w:rPr>
          <w:rFonts w:cstheme="majorHAnsi"/>
        </w:rPr>
        <w:t xml:space="preserve"> </w:t>
      </w:r>
      <w:r w:rsidRPr="00B3651F">
        <w:rPr>
          <w:rFonts w:cstheme="majorHAnsi"/>
          <w:i/>
          <w:iCs/>
        </w:rPr>
        <w:t>  </w:t>
      </w:r>
      <w:r w:rsidRPr="00B3651F">
        <w:rPr>
          <w:rFonts w:cstheme="majorHAnsi"/>
        </w:rPr>
        <w:t>doi:10.1186/1471-2288-3-25</w:t>
      </w:r>
    </w:p>
    <w:p w14:paraId="7D994F46" w14:textId="77777777" w:rsidR="00942402" w:rsidRDefault="00942402" w:rsidP="00942402">
      <w:pPr>
        <w:pStyle w:val="bullet"/>
        <w:numPr>
          <w:ilvl w:val="0"/>
          <w:numId w:val="0"/>
        </w:numPr>
      </w:pPr>
    </w:p>
    <w:p w14:paraId="7D8332A7" w14:textId="77777777" w:rsidR="00EE27C3" w:rsidRDefault="00EE27C3" w:rsidP="00EE27C3">
      <w:pPr>
        <w:rPr>
          <w:rFonts w:cstheme="minorHAnsi"/>
          <w:color w:val="FFFFFF" w:themeColor="background1"/>
        </w:rPr>
      </w:pPr>
    </w:p>
    <w:p w14:paraId="4AFA0065" w14:textId="77777777" w:rsidR="00942402" w:rsidRDefault="00942402" w:rsidP="00942402">
      <w:pPr>
        <w:pStyle w:val="bullet"/>
        <w:numPr>
          <w:ilvl w:val="0"/>
          <w:numId w:val="0"/>
        </w:numPr>
      </w:pPr>
    </w:p>
    <w:p w14:paraId="73EE096A" w14:textId="77777777" w:rsidR="00EC518B" w:rsidRDefault="00EC518B" w:rsidP="00942402">
      <w:pPr>
        <w:pStyle w:val="bullet"/>
        <w:numPr>
          <w:ilvl w:val="0"/>
          <w:numId w:val="0"/>
        </w:numPr>
      </w:pPr>
    </w:p>
    <w:p w14:paraId="29E0DDB2" w14:textId="77777777" w:rsidR="001326C1" w:rsidRPr="00E16446" w:rsidRDefault="001326C1" w:rsidP="001326C1">
      <w:pPr>
        <w:contextualSpacing/>
        <w:jc w:val="both"/>
        <w:rPr>
          <w:sz w:val="40"/>
          <w:szCs w:val="40"/>
        </w:rPr>
      </w:pPr>
      <w:r w:rsidRPr="00E853E1">
        <w:rPr>
          <w:rFonts w:cs="Georgia"/>
          <w:b/>
          <w:bCs/>
          <w:color w:val="141414"/>
        </w:rPr>
        <w:t xml:space="preserve">Recommended citation </w:t>
      </w:r>
      <w:r>
        <w:rPr>
          <w:rFonts w:cs="Georgia"/>
          <w:b/>
          <w:bCs/>
          <w:color w:val="141414"/>
        </w:rPr>
        <w:t xml:space="preserve">(revised) </w:t>
      </w:r>
      <w:r>
        <w:rPr>
          <w:rFonts w:cs="Georgia"/>
          <w:color w:val="141414"/>
        </w:rPr>
        <w:t>O’Neill, G. Cashman, D. (2017</w:t>
      </w:r>
      <w:r w:rsidRPr="00E853E1">
        <w:rPr>
          <w:rFonts w:cs="Georgia"/>
          <w:color w:val="141414"/>
        </w:rPr>
        <w:t xml:space="preserve">). </w:t>
      </w:r>
      <w:r>
        <w:rPr>
          <w:rFonts w:cs="Georgia"/>
          <w:i/>
          <w:color w:val="141414"/>
        </w:rPr>
        <w:t xml:space="preserve">The </w:t>
      </w:r>
      <w:r w:rsidRPr="00684D87">
        <w:rPr>
          <w:rFonts w:cs="Georgia"/>
          <w:i/>
          <w:color w:val="141414"/>
        </w:rPr>
        <w:t xml:space="preserve">Programme Design Dialogue Tool: A </w:t>
      </w:r>
      <w:r w:rsidRPr="00684D87">
        <w:rPr>
          <w:i/>
        </w:rPr>
        <w:t xml:space="preserve">Programme and Module </w:t>
      </w:r>
      <w:r>
        <w:rPr>
          <w:i/>
        </w:rPr>
        <w:t xml:space="preserve">Review Tool </w:t>
      </w:r>
      <w:proofErr w:type="gramStart"/>
      <w:r w:rsidRPr="00684D87">
        <w:rPr>
          <w:i/>
        </w:rPr>
        <w:t>For</w:t>
      </w:r>
      <w:proofErr w:type="gramEnd"/>
      <w:r w:rsidRPr="00684D87">
        <w:rPr>
          <w:i/>
        </w:rPr>
        <w:t xml:space="preserve"> Online, Blended and Face-to-Face Contexts</w:t>
      </w:r>
      <w:r>
        <w:t xml:space="preserve">, </w:t>
      </w:r>
      <w:r w:rsidRPr="00E853E1">
        <w:rPr>
          <w:rFonts w:cs="Georgia"/>
          <w:color w:val="141414"/>
        </w:rPr>
        <w:t>UCD Teaching &amp; Learning</w:t>
      </w:r>
      <w:r>
        <w:rPr>
          <w:rFonts w:cs="Georgia"/>
          <w:color w:val="141414"/>
        </w:rPr>
        <w:t>, Dublin, Ireland</w:t>
      </w:r>
      <w:r w:rsidRPr="00E853E1">
        <w:rPr>
          <w:rFonts w:cs="Georgia"/>
          <w:color w:val="141414"/>
        </w:rPr>
        <w:t xml:space="preserve">.  </w:t>
      </w:r>
    </w:p>
    <w:p w14:paraId="32A5BEDF" w14:textId="77777777" w:rsidR="001326C1" w:rsidRPr="00E853E1" w:rsidRDefault="001326C1" w:rsidP="001326C1">
      <w:pPr>
        <w:contextualSpacing/>
        <w:jc w:val="both"/>
        <w:rPr>
          <w:i/>
        </w:rPr>
      </w:pPr>
    </w:p>
    <w:p w14:paraId="1B98363F" w14:textId="77777777" w:rsidR="001326C1" w:rsidRPr="00E853E1" w:rsidRDefault="001326C1" w:rsidP="001326C1">
      <w:pPr>
        <w:contextualSpacing/>
        <w:jc w:val="both"/>
        <w:rPr>
          <w:i/>
        </w:rPr>
      </w:pPr>
    </w:p>
    <w:p w14:paraId="3965E26F" w14:textId="77777777" w:rsidR="001326C1" w:rsidRPr="00E853E1" w:rsidRDefault="001326C1" w:rsidP="001326C1">
      <w:pPr>
        <w:widowControl w:val="0"/>
        <w:autoSpaceDE w:val="0"/>
        <w:autoSpaceDN w:val="0"/>
        <w:adjustRightInd w:val="0"/>
        <w:contextualSpacing/>
        <w:jc w:val="both"/>
        <w:rPr>
          <w:rFonts w:cs="Times"/>
        </w:rPr>
      </w:pPr>
      <w:r w:rsidRPr="00E853E1">
        <w:rPr>
          <w:rFonts w:cs="Georgia"/>
          <w:b/>
          <w:bCs/>
          <w:color w:val="141414"/>
        </w:rPr>
        <w:t xml:space="preserve">Author contact details </w:t>
      </w:r>
    </w:p>
    <w:p w14:paraId="14AC841C" w14:textId="77777777" w:rsidR="001326C1" w:rsidRPr="00E853E1" w:rsidRDefault="001326C1" w:rsidP="001326C1">
      <w:pPr>
        <w:widowControl w:val="0"/>
        <w:autoSpaceDE w:val="0"/>
        <w:autoSpaceDN w:val="0"/>
        <w:adjustRightInd w:val="0"/>
        <w:contextualSpacing/>
        <w:jc w:val="both"/>
        <w:rPr>
          <w:rFonts w:cs="Times"/>
        </w:rPr>
      </w:pPr>
      <w:proofErr w:type="spellStart"/>
      <w:r>
        <w:rPr>
          <w:rFonts w:cs="Georgia"/>
          <w:color w:val="141414"/>
        </w:rPr>
        <w:t>Dr.</w:t>
      </w:r>
      <w:proofErr w:type="spellEnd"/>
      <w:r>
        <w:rPr>
          <w:rFonts w:cs="Georgia"/>
          <w:color w:val="141414"/>
        </w:rPr>
        <w:t xml:space="preserve"> Geraldine O'Neill</w:t>
      </w:r>
      <w:r w:rsidRPr="00E853E1">
        <w:rPr>
          <w:rFonts w:cs="Georgia"/>
          <w:color w:val="141414"/>
        </w:rPr>
        <w:t xml:space="preserve">. </w:t>
      </w:r>
      <w:r w:rsidRPr="00E853E1">
        <w:rPr>
          <w:rFonts w:cs="Georgia"/>
          <w:color w:val="000087"/>
        </w:rPr>
        <w:t>geraldine.m.oneill@ucd.ie</w:t>
      </w:r>
      <w:r w:rsidRPr="00E853E1">
        <w:rPr>
          <w:rFonts w:cs="Georgia"/>
          <w:color w:val="141414"/>
        </w:rPr>
        <w:t>, twitter: @gmoneill2</w:t>
      </w:r>
    </w:p>
    <w:p w14:paraId="3954DA19" w14:textId="77777777" w:rsidR="001326C1" w:rsidRDefault="001326C1" w:rsidP="001326C1">
      <w:pPr>
        <w:widowControl w:val="0"/>
        <w:autoSpaceDE w:val="0"/>
        <w:autoSpaceDN w:val="0"/>
        <w:adjustRightInd w:val="0"/>
        <w:contextualSpacing/>
        <w:jc w:val="both"/>
        <w:rPr>
          <w:rFonts w:cs="Georgia"/>
          <w:color w:val="000087"/>
        </w:rPr>
      </w:pPr>
      <w:hyperlink r:id="rId26" w:history="1">
        <w:r w:rsidRPr="00E853E1">
          <w:rPr>
            <w:rFonts w:cs="Georgia"/>
          </w:rPr>
          <w:t>https://www.researchgate.net/profile/Geraldine_Oneill</w:t>
        </w:r>
      </w:hyperlink>
      <w:r w:rsidRPr="00E853E1">
        <w:rPr>
          <w:rFonts w:cs="Georgia"/>
          <w:color w:val="000087"/>
        </w:rPr>
        <w:t xml:space="preserve"> </w:t>
      </w:r>
    </w:p>
    <w:p w14:paraId="073FC634" w14:textId="77777777" w:rsidR="001326C1" w:rsidRDefault="001326C1" w:rsidP="001326C1">
      <w:pPr>
        <w:widowControl w:val="0"/>
        <w:autoSpaceDE w:val="0"/>
        <w:autoSpaceDN w:val="0"/>
        <w:adjustRightInd w:val="0"/>
        <w:contextualSpacing/>
        <w:jc w:val="both"/>
        <w:rPr>
          <w:rFonts w:cs="Times"/>
        </w:rPr>
      </w:pPr>
    </w:p>
    <w:p w14:paraId="34A3798E" w14:textId="77777777" w:rsidR="001326C1" w:rsidRPr="00E853E1" w:rsidRDefault="001326C1" w:rsidP="001326C1">
      <w:pPr>
        <w:widowControl w:val="0"/>
        <w:autoSpaceDE w:val="0"/>
        <w:autoSpaceDN w:val="0"/>
        <w:adjustRightInd w:val="0"/>
        <w:contextualSpacing/>
        <w:jc w:val="both"/>
        <w:rPr>
          <w:rFonts w:cs="Times"/>
        </w:rPr>
      </w:pPr>
    </w:p>
    <w:p w14:paraId="7E7B0D0E" w14:textId="77777777" w:rsidR="001326C1" w:rsidRDefault="001326C1" w:rsidP="001326C1">
      <w:pPr>
        <w:widowControl w:val="0"/>
        <w:autoSpaceDE w:val="0"/>
        <w:autoSpaceDN w:val="0"/>
        <w:adjustRightInd w:val="0"/>
        <w:contextualSpacing/>
        <w:jc w:val="both"/>
        <w:rPr>
          <w:rFonts w:cs="Georgia"/>
          <w:color w:val="141414"/>
        </w:rPr>
      </w:pPr>
      <w:r w:rsidRPr="00E853E1">
        <w:rPr>
          <w:rFonts w:cs="Georgia"/>
          <w:color w:val="141414"/>
        </w:rPr>
        <w:t xml:space="preserve">Diane Cashman,  </w:t>
      </w:r>
      <w:hyperlink r:id="rId27" w:history="1">
        <w:r w:rsidRPr="00FF4885">
          <w:rPr>
            <w:rFonts w:cs="Georgia"/>
          </w:rPr>
          <w:t>diane.cashman@ucd.ie</w:t>
        </w:r>
      </w:hyperlink>
    </w:p>
    <w:p w14:paraId="51B0D56F" w14:textId="77777777" w:rsidR="001326C1" w:rsidRDefault="001326C1" w:rsidP="001326C1">
      <w:pPr>
        <w:widowControl w:val="0"/>
        <w:autoSpaceDE w:val="0"/>
        <w:autoSpaceDN w:val="0"/>
        <w:adjustRightInd w:val="0"/>
        <w:contextualSpacing/>
        <w:jc w:val="both"/>
        <w:rPr>
          <w:rFonts w:cs="Georgia"/>
          <w:color w:val="141414"/>
        </w:rPr>
      </w:pPr>
    </w:p>
    <w:p w14:paraId="07F8ED34" w14:textId="77777777" w:rsidR="001326C1" w:rsidRPr="00E853E1" w:rsidRDefault="001326C1" w:rsidP="001326C1">
      <w:pPr>
        <w:widowControl w:val="0"/>
        <w:autoSpaceDE w:val="0"/>
        <w:autoSpaceDN w:val="0"/>
        <w:adjustRightInd w:val="0"/>
        <w:contextualSpacing/>
        <w:jc w:val="both"/>
        <w:rPr>
          <w:rFonts w:cs="Georgia"/>
          <w:color w:val="141414"/>
        </w:rPr>
      </w:pPr>
    </w:p>
    <w:p w14:paraId="73B08A40" w14:textId="77777777" w:rsidR="001326C1" w:rsidRPr="00E853E1" w:rsidRDefault="001326C1" w:rsidP="001326C1">
      <w:pPr>
        <w:widowControl w:val="0"/>
        <w:autoSpaceDE w:val="0"/>
        <w:autoSpaceDN w:val="0"/>
        <w:adjustRightInd w:val="0"/>
        <w:contextualSpacing/>
        <w:jc w:val="both"/>
        <w:rPr>
          <w:rFonts w:cs="Times"/>
        </w:rPr>
      </w:pPr>
      <w:r w:rsidRPr="00E853E1">
        <w:rPr>
          <w:rFonts w:cs="Georgia"/>
          <w:b/>
          <w:bCs/>
          <w:color w:val="141414"/>
        </w:rPr>
        <w:t xml:space="preserve">Copyright </w:t>
      </w:r>
    </w:p>
    <w:p w14:paraId="56B4B974" w14:textId="77777777" w:rsidR="001326C1" w:rsidRPr="00E853E1" w:rsidRDefault="001326C1" w:rsidP="001326C1">
      <w:pPr>
        <w:contextualSpacing/>
        <w:jc w:val="both"/>
      </w:pPr>
      <w:r>
        <w:rPr>
          <w:rFonts w:cs="Georgia"/>
          <w:i/>
          <w:color w:val="141414"/>
        </w:rPr>
        <w:t xml:space="preserve">The </w:t>
      </w:r>
      <w:r w:rsidRPr="00684D87">
        <w:rPr>
          <w:rFonts w:cs="Georgia"/>
          <w:i/>
          <w:color w:val="141414"/>
        </w:rPr>
        <w:t>Programme Design Dialogue Tool</w:t>
      </w:r>
      <w:r w:rsidRPr="00E853E1">
        <w:rPr>
          <w:rFonts w:cs="Georgia"/>
          <w:color w:val="141414"/>
        </w:rPr>
        <w:t xml:space="preserve"> by Geraldine O'Neill &amp; Diane Cashman is licensed under a </w:t>
      </w:r>
      <w:r w:rsidRPr="00E853E1">
        <w:rPr>
          <w:rFonts w:cs="Georgia"/>
          <w:color w:val="930009"/>
        </w:rPr>
        <w:t>Creative Commons Attribution-</w:t>
      </w:r>
      <w:proofErr w:type="spellStart"/>
      <w:r w:rsidRPr="00E853E1">
        <w:rPr>
          <w:rFonts w:cs="Georgia"/>
          <w:color w:val="930009"/>
        </w:rPr>
        <w:t>NonC</w:t>
      </w:r>
      <w:r>
        <w:rPr>
          <w:rFonts w:cs="Georgia"/>
          <w:color w:val="930009"/>
        </w:rPr>
        <w:t>ommercial</w:t>
      </w:r>
      <w:proofErr w:type="spellEnd"/>
      <w:r>
        <w:rPr>
          <w:rFonts w:cs="Georgia"/>
          <w:color w:val="930009"/>
        </w:rPr>
        <w:t>-</w:t>
      </w:r>
      <w:proofErr w:type="spellStart"/>
      <w:r>
        <w:rPr>
          <w:rFonts w:cs="Georgia"/>
          <w:color w:val="930009"/>
        </w:rPr>
        <w:t>ShareAlike</w:t>
      </w:r>
      <w:proofErr w:type="spellEnd"/>
      <w:r>
        <w:rPr>
          <w:rFonts w:cs="Georgia"/>
          <w:color w:val="930009"/>
        </w:rPr>
        <w:t xml:space="preserve"> 4.0 Inter</w:t>
      </w:r>
      <w:r w:rsidRPr="00E853E1">
        <w:rPr>
          <w:rFonts w:cs="Georgia"/>
          <w:color w:val="930009"/>
        </w:rPr>
        <w:t xml:space="preserve">national License. </w:t>
      </w:r>
    </w:p>
    <w:p w14:paraId="0DEC28D6" w14:textId="77777777" w:rsidR="00EC518B" w:rsidRDefault="00EC518B" w:rsidP="00942402">
      <w:pPr>
        <w:pStyle w:val="bullet"/>
        <w:numPr>
          <w:ilvl w:val="0"/>
          <w:numId w:val="0"/>
        </w:numPr>
      </w:pPr>
    </w:p>
    <w:p w14:paraId="37E76100" w14:textId="77777777" w:rsidR="00EC518B" w:rsidRDefault="00EC518B" w:rsidP="00942402">
      <w:pPr>
        <w:pStyle w:val="bullet"/>
        <w:numPr>
          <w:ilvl w:val="0"/>
          <w:numId w:val="0"/>
        </w:numPr>
      </w:pPr>
    </w:p>
    <w:p w14:paraId="42810CE0" w14:textId="77777777" w:rsidR="00EC518B" w:rsidRDefault="00EC518B" w:rsidP="00942402">
      <w:pPr>
        <w:pStyle w:val="bullet"/>
        <w:numPr>
          <w:ilvl w:val="0"/>
          <w:numId w:val="0"/>
        </w:numPr>
      </w:pPr>
    </w:p>
    <w:p w14:paraId="6BD7B8FA" w14:textId="77777777" w:rsidR="00942402" w:rsidRDefault="00942402" w:rsidP="00942402">
      <w:pPr>
        <w:pStyle w:val="bullet"/>
        <w:numPr>
          <w:ilvl w:val="0"/>
          <w:numId w:val="0"/>
        </w:numPr>
      </w:pPr>
    </w:p>
    <w:p w14:paraId="4DE03339" w14:textId="77777777" w:rsidR="00942402" w:rsidRDefault="00942402" w:rsidP="00942402">
      <w:pPr>
        <w:pStyle w:val="bullet"/>
        <w:numPr>
          <w:ilvl w:val="0"/>
          <w:numId w:val="0"/>
        </w:numPr>
      </w:pPr>
    </w:p>
    <w:p w14:paraId="2D19FAD5" w14:textId="77777777" w:rsidR="00942402" w:rsidRDefault="00942402" w:rsidP="00942402">
      <w:pPr>
        <w:pStyle w:val="bullet"/>
        <w:numPr>
          <w:ilvl w:val="0"/>
          <w:numId w:val="0"/>
        </w:numPr>
      </w:pPr>
    </w:p>
    <w:p w14:paraId="58B89126" w14:textId="77777777" w:rsidR="00942402" w:rsidRDefault="00942402" w:rsidP="00942402">
      <w:pPr>
        <w:pStyle w:val="bullet"/>
        <w:numPr>
          <w:ilvl w:val="0"/>
          <w:numId w:val="0"/>
        </w:numPr>
      </w:pPr>
    </w:p>
    <w:p w14:paraId="3BA53B7E" w14:textId="77777777" w:rsidR="00942402" w:rsidRDefault="00942402" w:rsidP="00942402">
      <w:pPr>
        <w:pStyle w:val="bullet"/>
        <w:numPr>
          <w:ilvl w:val="0"/>
          <w:numId w:val="0"/>
        </w:numPr>
      </w:pPr>
    </w:p>
    <w:p w14:paraId="4CE81EB3" w14:textId="77777777" w:rsidR="00942402" w:rsidRDefault="00942402" w:rsidP="00942402">
      <w:pPr>
        <w:pStyle w:val="bullet"/>
        <w:numPr>
          <w:ilvl w:val="0"/>
          <w:numId w:val="0"/>
        </w:numPr>
      </w:pPr>
    </w:p>
    <w:p w14:paraId="7FEE8F44" w14:textId="77777777" w:rsidR="00942402" w:rsidRDefault="00942402" w:rsidP="00942402">
      <w:pPr>
        <w:pStyle w:val="bullet"/>
        <w:numPr>
          <w:ilvl w:val="0"/>
          <w:numId w:val="0"/>
        </w:numPr>
      </w:pPr>
    </w:p>
    <w:p w14:paraId="7DFB2686" w14:textId="77777777" w:rsidR="00942402" w:rsidRDefault="00942402" w:rsidP="00942402">
      <w:pPr>
        <w:pStyle w:val="bullet"/>
        <w:numPr>
          <w:ilvl w:val="0"/>
          <w:numId w:val="0"/>
        </w:numPr>
      </w:pPr>
    </w:p>
    <w:p w14:paraId="2701E894" w14:textId="77777777" w:rsidR="00942402" w:rsidRDefault="00942402" w:rsidP="00942402">
      <w:pPr>
        <w:pStyle w:val="bullet"/>
        <w:numPr>
          <w:ilvl w:val="0"/>
          <w:numId w:val="0"/>
        </w:numPr>
      </w:pPr>
    </w:p>
    <w:p w14:paraId="0F444006" w14:textId="77777777" w:rsidR="00942402" w:rsidRDefault="00942402" w:rsidP="00942402">
      <w:pPr>
        <w:pStyle w:val="bullet"/>
        <w:numPr>
          <w:ilvl w:val="0"/>
          <w:numId w:val="0"/>
        </w:numPr>
      </w:pPr>
    </w:p>
    <w:p w14:paraId="4858D9E1" w14:textId="77777777" w:rsidR="00942402" w:rsidRDefault="00942402" w:rsidP="00942402">
      <w:pPr>
        <w:pStyle w:val="bullet"/>
        <w:numPr>
          <w:ilvl w:val="0"/>
          <w:numId w:val="0"/>
        </w:numPr>
      </w:pPr>
    </w:p>
    <w:p w14:paraId="13AB7351" w14:textId="77777777" w:rsidR="00942402" w:rsidRDefault="00942402" w:rsidP="00942402">
      <w:pPr>
        <w:pStyle w:val="bullet"/>
        <w:numPr>
          <w:ilvl w:val="0"/>
          <w:numId w:val="0"/>
        </w:numPr>
      </w:pPr>
    </w:p>
    <w:p w14:paraId="3373B774" w14:textId="77777777" w:rsidR="00942402" w:rsidRDefault="00942402" w:rsidP="00942402">
      <w:pPr>
        <w:pStyle w:val="bullet"/>
        <w:numPr>
          <w:ilvl w:val="0"/>
          <w:numId w:val="0"/>
        </w:numPr>
      </w:pPr>
    </w:p>
    <w:p w14:paraId="7951AC7D" w14:textId="77777777" w:rsidR="00942402" w:rsidRDefault="00942402" w:rsidP="00942402">
      <w:pPr>
        <w:pStyle w:val="bullet"/>
        <w:numPr>
          <w:ilvl w:val="0"/>
          <w:numId w:val="0"/>
        </w:numPr>
      </w:pPr>
    </w:p>
    <w:p w14:paraId="4D531EF6" w14:textId="77777777" w:rsidR="00942402" w:rsidRDefault="00942402" w:rsidP="00942402">
      <w:pPr>
        <w:pStyle w:val="bullet"/>
        <w:numPr>
          <w:ilvl w:val="0"/>
          <w:numId w:val="0"/>
        </w:numPr>
      </w:pPr>
    </w:p>
    <w:p w14:paraId="08D79E69" w14:textId="77777777" w:rsidR="00942402" w:rsidRDefault="00942402" w:rsidP="00942402">
      <w:pPr>
        <w:pStyle w:val="bullet"/>
        <w:numPr>
          <w:ilvl w:val="0"/>
          <w:numId w:val="0"/>
        </w:numPr>
      </w:pPr>
    </w:p>
    <w:sectPr w:rsidR="00942402" w:rsidSect="00B7192A">
      <w:headerReference w:type="default" r:id="rId28"/>
      <w:footerReference w:type="default" r:id="rId29"/>
      <w:headerReference w:type="first" r:id="rId30"/>
      <w:footerReference w:type="first" r:id="rId31"/>
      <w:pgSz w:w="11900" w:h="16840"/>
      <w:pgMar w:top="1440" w:right="964" w:bottom="1134" w:left="96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B292D" w14:textId="77777777" w:rsidR="00EA4B90" w:rsidRDefault="00EA4B90" w:rsidP="002957F4">
      <w:r>
        <w:separator/>
      </w:r>
    </w:p>
  </w:endnote>
  <w:endnote w:type="continuationSeparator" w:id="0">
    <w:p w14:paraId="533FFA30" w14:textId="77777777" w:rsidR="00EA4B90" w:rsidRDefault="00EA4B90" w:rsidP="0029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charset w:val="00"/>
    <w:family w:val="roman"/>
    <w:pitch w:val="default"/>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Bliss-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0846422"/>
      <w:docPartObj>
        <w:docPartGallery w:val="Page Numbers (Bottom of Page)"/>
        <w:docPartUnique/>
      </w:docPartObj>
    </w:sdtPr>
    <w:sdtEndPr>
      <w:rPr>
        <w:rStyle w:val="PageNumber"/>
        <w:rFonts w:ascii="Bliss-Light" w:hAnsi="Bliss-Light"/>
        <w:color w:val="003863"/>
        <w:sz w:val="20"/>
      </w:rPr>
    </w:sdtEndPr>
    <w:sdtContent>
      <w:p w14:paraId="082F5718" w14:textId="77777777" w:rsidR="00723EC3" w:rsidRPr="00824898" w:rsidRDefault="00723EC3" w:rsidP="00D62B8F">
        <w:pPr>
          <w:framePr w:w="286" w:wrap="none" w:vAnchor="text" w:hAnchor="page" w:x="10606" w:y="273"/>
          <w:rPr>
            <w:rStyle w:val="PageNumber"/>
            <w:color w:val="003863"/>
            <w:sz w:val="22"/>
            <w:szCs w:val="22"/>
          </w:rPr>
        </w:pPr>
        <w:r w:rsidRPr="00824898">
          <w:rPr>
            <w:rStyle w:val="PageNumber"/>
            <w:color w:val="003863"/>
            <w:sz w:val="22"/>
            <w:szCs w:val="22"/>
          </w:rPr>
          <w:fldChar w:fldCharType="begin"/>
        </w:r>
        <w:r w:rsidRPr="00824898">
          <w:rPr>
            <w:rStyle w:val="PageNumber"/>
            <w:color w:val="003863"/>
            <w:sz w:val="22"/>
            <w:szCs w:val="22"/>
          </w:rPr>
          <w:instrText xml:space="preserve"> PAGE </w:instrText>
        </w:r>
        <w:r w:rsidRPr="00824898">
          <w:rPr>
            <w:rStyle w:val="PageNumber"/>
            <w:color w:val="003863"/>
            <w:sz w:val="22"/>
            <w:szCs w:val="22"/>
          </w:rPr>
          <w:fldChar w:fldCharType="separate"/>
        </w:r>
        <w:r>
          <w:rPr>
            <w:rStyle w:val="PageNumber"/>
            <w:sz w:val="22"/>
            <w:szCs w:val="22"/>
          </w:rPr>
          <w:t>1</w:t>
        </w:r>
        <w:r w:rsidRPr="00824898">
          <w:rPr>
            <w:rStyle w:val="PageNumber"/>
            <w:color w:val="003863"/>
            <w:sz w:val="22"/>
            <w:szCs w:val="22"/>
          </w:rPr>
          <w:fldChar w:fldCharType="end"/>
        </w:r>
      </w:p>
    </w:sdtContent>
  </w:sdt>
  <w:p w14:paraId="1B2CE9D2" w14:textId="77777777" w:rsidR="00723EC3" w:rsidRDefault="00723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31220045"/>
      <w:docPartObj>
        <w:docPartGallery w:val="Page Numbers (Bottom of Page)"/>
        <w:docPartUnique/>
      </w:docPartObj>
    </w:sdtPr>
    <w:sdtEndPr>
      <w:rPr>
        <w:rStyle w:val="PageNumber"/>
        <w:rFonts w:ascii="Bliss-Light" w:hAnsi="Bliss-Light"/>
        <w:color w:val="003863"/>
        <w:sz w:val="20"/>
      </w:rPr>
    </w:sdtEndPr>
    <w:sdtContent>
      <w:p w14:paraId="783F9E6E" w14:textId="77777777" w:rsidR="00723EC3" w:rsidRPr="00824898" w:rsidRDefault="00723EC3" w:rsidP="003075C9">
        <w:pPr>
          <w:framePr w:wrap="none" w:vAnchor="text" w:hAnchor="page" w:x="10817" w:y="205"/>
          <w:rPr>
            <w:rStyle w:val="PageNumber"/>
            <w:color w:val="003863"/>
            <w:sz w:val="22"/>
            <w:szCs w:val="22"/>
          </w:rPr>
        </w:pPr>
        <w:r w:rsidRPr="00824898">
          <w:rPr>
            <w:rStyle w:val="PageNumber"/>
            <w:color w:val="003863"/>
            <w:sz w:val="22"/>
            <w:szCs w:val="22"/>
          </w:rPr>
          <w:fldChar w:fldCharType="begin"/>
        </w:r>
        <w:r w:rsidRPr="00824898">
          <w:rPr>
            <w:rStyle w:val="PageNumber"/>
            <w:color w:val="003863"/>
            <w:sz w:val="22"/>
            <w:szCs w:val="22"/>
          </w:rPr>
          <w:instrText xml:space="preserve"> PAGE </w:instrText>
        </w:r>
        <w:r w:rsidRPr="00824898">
          <w:rPr>
            <w:rStyle w:val="PageNumber"/>
            <w:color w:val="003863"/>
            <w:sz w:val="22"/>
            <w:szCs w:val="22"/>
          </w:rPr>
          <w:fldChar w:fldCharType="separate"/>
        </w:r>
        <w:r>
          <w:rPr>
            <w:rStyle w:val="PageNumber"/>
            <w:color w:val="003863"/>
            <w:sz w:val="22"/>
            <w:szCs w:val="22"/>
          </w:rPr>
          <w:t>1</w:t>
        </w:r>
        <w:r w:rsidRPr="00824898">
          <w:rPr>
            <w:rStyle w:val="PageNumber"/>
            <w:color w:val="003863"/>
            <w:sz w:val="22"/>
            <w:szCs w:val="22"/>
          </w:rPr>
          <w:fldChar w:fldCharType="end"/>
        </w:r>
      </w:p>
    </w:sdtContent>
  </w:sdt>
  <w:p w14:paraId="3BADDC05" w14:textId="77777777" w:rsidR="00723EC3" w:rsidRDefault="00723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F9E67" w14:textId="77777777" w:rsidR="00EA4B90" w:rsidRDefault="00EA4B90" w:rsidP="002957F4">
      <w:r>
        <w:separator/>
      </w:r>
    </w:p>
  </w:footnote>
  <w:footnote w:type="continuationSeparator" w:id="0">
    <w:p w14:paraId="4F3ACF42" w14:textId="77777777" w:rsidR="00EA4B90" w:rsidRDefault="00EA4B90" w:rsidP="0029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15729" w14:textId="77777777" w:rsidR="00723EC3" w:rsidRDefault="00723EC3">
    <w:pPr>
      <w:pStyle w:val="Header"/>
    </w:pPr>
    <w:r>
      <w:rPr>
        <w:noProof/>
      </w:rPr>
      <w:drawing>
        <wp:anchor distT="0" distB="0" distL="114300" distR="114300" simplePos="0" relativeHeight="251659264" behindDoc="1" locked="0" layoutInCell="1" allowOverlap="1" wp14:anchorId="19B62FB0" wp14:editId="2D401858">
          <wp:simplePos x="0" y="0"/>
          <wp:positionH relativeFrom="page">
            <wp:align>right</wp:align>
          </wp:positionH>
          <wp:positionV relativeFrom="paragraph">
            <wp:posOffset>-433070</wp:posOffset>
          </wp:positionV>
          <wp:extent cx="7556664" cy="10680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D Letterhead_3.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4774E" w14:textId="77777777" w:rsidR="00723EC3" w:rsidRDefault="00723EC3" w:rsidP="00942402">
    <w:pPr>
      <w:pStyle w:val="Header"/>
      <w:ind w:right="-336"/>
    </w:pPr>
    <w:r>
      <w:rPr>
        <w:noProof/>
      </w:rPr>
      <mc:AlternateContent>
        <mc:Choice Requires="wps">
          <w:drawing>
            <wp:anchor distT="0" distB="0" distL="114300" distR="114300" simplePos="0" relativeHeight="251661312" behindDoc="0" locked="0" layoutInCell="1" allowOverlap="1" wp14:anchorId="07D896EF" wp14:editId="1B22F4AA">
              <wp:simplePos x="0" y="0"/>
              <wp:positionH relativeFrom="column">
                <wp:posOffset>5280775</wp:posOffset>
              </wp:positionH>
              <wp:positionV relativeFrom="paragraph">
                <wp:posOffset>-13335</wp:posOffset>
              </wp:positionV>
              <wp:extent cx="990600" cy="505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90600" cy="505460"/>
                      </a:xfrm>
                      <a:prstGeom prst="rect">
                        <a:avLst/>
                      </a:prstGeom>
                      <a:noFill/>
                      <a:ln w="6350">
                        <a:noFill/>
                      </a:ln>
                    </wps:spPr>
                    <wps:txbx>
                      <w:txbxContent>
                        <w:p w14:paraId="60DE6A33" w14:textId="77777777" w:rsidR="00723EC3" w:rsidRPr="00CC28BA" w:rsidRDefault="00723EC3" w:rsidP="00D1079A">
                          <w:pPr>
                            <w:jc w:val="center"/>
                            <w:rPr>
                              <w:color w:val="003863"/>
                              <w:lang w:val="en-US"/>
                            </w:rPr>
                          </w:pPr>
                          <w:r w:rsidRPr="00CC28BA">
                            <w:rPr>
                              <w:color w:val="003863"/>
                              <w:lang w:val="en-US"/>
                            </w:rPr>
                            <w:t>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D896EF" id="_x0000_t202" coordsize="21600,21600" o:spt="202" path="m,l,21600r21600,l21600,xe">
              <v:stroke joinstyle="miter"/>
              <v:path gradientshapeok="t" o:connecttype="rect"/>
            </v:shapetype>
            <v:shape id="Text Box 10" o:spid="_x0000_s1026" type="#_x0000_t202" style="position:absolute;margin-left:415.8pt;margin-top:-1.05pt;width:78pt;height:3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JaLQIAAFQEAAAOAAAAZHJzL2Uyb0RvYy54bWysVMGO2jAQvVfqP1i+lwQKdEGEFd0VVSW0&#10;uxJUezaOA5ESj2sbEvr1fXaARdueql4ce2b8Zua9cWb3bV2xo7KuJJ3xfi/lTGlJeal3Gf+xWX66&#10;48x5oXNRkVYZPynH7+cfP8waM1UD2lOVK8sAot20MRnfe2+mSeLkXtXC9cgoDWdBthYeR7tLcisa&#10;oNdVMkjTcdKQzY0lqZyD9bFz8nnELwol/XNROOVZlXHU5uNq47oNazKfienOCrMv5bkM8Q9V1KLU&#10;SHqFehResIMt/4CqS2nJUeF7kuqEiqKUKvaAbvrpu27We2FU7AXkOHOlyf0/WPl0fLGszKEd6NGi&#10;hkYb1Xr2lVoGE/hpjJsibG0Q6FvYEXuxOxhD221h6/BFQwx+QJ2u7AY0CeNkko5TeCRco3Q0HEf0&#10;5O2ysc5/U1SzsMm4hXiRU3FcOY9CEHoJCbk0LcuqigJWmjUZH38epfHC1YMblcbF0EJXatj5dtue&#10;+9pSfkJblrrBcEYuSyRfCedfhMUkoF5Mt3/GUlSEJHTecbYn++tv9hAPgeDlrMFkZdz9PAirOKu+&#10;a0g36Q+HgPXxMBx9GeBgbz3bW48+1A+E4e3jHRkZtyHeV5dtYal+xSNYhKxwCS2RO+PS28vhwXcT&#10;j2ck1WIRwzB+RviVXhsZwAOhgdxN+yqsOSvgId0TXaZQTN8J0cV2UiwOnooyqhQo7ng9M4/RjeKd&#10;n1l4G7fnGPX2M5j/BgAA//8DAFBLAwQUAAYACAAAACEAukR2t+EAAAAJAQAADwAAAGRycy9kb3du&#10;cmV2LnhtbEyPwU7DMAyG70i8Q2QkLmhLO2AtpemEJiH10MsGQuKWNaap1jglybry9oTTONr+9Pv7&#10;y81sBjah870lAekyAYbUWtVTJ+D97XWRA/NBkpKDJRTwgx421fVVKQtlz7TDaR86FkPIF1KADmEs&#10;OPetRiP90o5I8fZlnZEhjq7jyslzDDcDXyXJmhvZU/yg5Yhbje1xfzICpo/6Qe0mHdzdtqmT+th8&#10;Z5+NELc388szsIBzuMDwpx/VoYpOB3si5dkgIL9P1xEVsFilwCLwlGdxcRCQZY/Aq5L/b1D9AgAA&#10;//8DAFBLAQItABQABgAIAAAAIQC2gziS/gAAAOEBAAATAAAAAAAAAAAAAAAAAAAAAABbQ29udGVu&#10;dF9UeXBlc10ueG1sUEsBAi0AFAAGAAgAAAAhADj9If/WAAAAlAEAAAsAAAAAAAAAAAAAAAAALwEA&#10;AF9yZWxzLy5yZWxzUEsBAi0AFAAGAAgAAAAhAB9gElotAgAAVAQAAA4AAAAAAAAAAAAAAAAALgIA&#10;AGRycy9lMm9Eb2MueG1sUEsBAi0AFAAGAAgAAAAhALpEdrfhAAAACQEAAA8AAAAAAAAAAAAAAAAA&#10;hwQAAGRycy9kb3ducmV2LnhtbFBLBQYAAAAABAAEAPMAAACVBQAAAAA=&#10;" filled="f" stroked="f" strokeweight=".5pt">
              <v:textbox>
                <w:txbxContent>
                  <w:p w14:paraId="60DE6A33" w14:textId="77777777" w:rsidR="002149A3" w:rsidRPr="00CC28BA" w:rsidRDefault="002149A3" w:rsidP="00D1079A">
                    <w:pPr>
                      <w:jc w:val="center"/>
                      <w:rPr>
                        <w:color w:val="003863"/>
                        <w:lang w:val="en-US"/>
                      </w:rPr>
                    </w:pPr>
                    <w:r w:rsidRPr="00CC28BA">
                      <w:rPr>
                        <w:color w:val="003863"/>
                        <w:lang w:val="en-US"/>
                      </w:rPr>
                      <w:t>GUIDE</w:t>
                    </w:r>
                  </w:p>
                </w:txbxContent>
              </v:textbox>
            </v:shape>
          </w:pict>
        </mc:Fallback>
      </mc:AlternateContent>
    </w:r>
    <w:r>
      <w:rPr>
        <w:noProof/>
      </w:rPr>
      <w:drawing>
        <wp:anchor distT="0" distB="0" distL="114300" distR="114300" simplePos="0" relativeHeight="251658240" behindDoc="1" locked="0" layoutInCell="1" allowOverlap="1" wp14:anchorId="2710ED2F" wp14:editId="4F67EC3B">
          <wp:simplePos x="0" y="0"/>
          <wp:positionH relativeFrom="column">
            <wp:posOffset>-636847</wp:posOffset>
          </wp:positionH>
          <wp:positionV relativeFrom="paragraph">
            <wp:posOffset>-434340</wp:posOffset>
          </wp:positionV>
          <wp:extent cx="7529708" cy="106426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D Letterhead_4.jpg"/>
                  <pic:cNvPicPr/>
                </pic:nvPicPr>
                <pic:blipFill>
                  <a:blip r:embed="rId1">
                    <a:extLst>
                      <a:ext uri="{28A0092B-C50C-407E-A947-70E740481C1C}">
                        <a14:useLocalDpi xmlns:a14="http://schemas.microsoft.com/office/drawing/2010/main" val="0"/>
                      </a:ext>
                    </a:extLst>
                  </a:blip>
                  <a:stretch>
                    <a:fillRect/>
                  </a:stretch>
                </pic:blipFill>
                <pic:spPr>
                  <a:xfrm>
                    <a:off x="0" y="0"/>
                    <a:ext cx="7529708" cy="10642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51E8F"/>
    <w:multiLevelType w:val="hybridMultilevel"/>
    <w:tmpl w:val="1F161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A70649"/>
    <w:multiLevelType w:val="multilevel"/>
    <w:tmpl w:val="9232FD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CB1240F"/>
    <w:multiLevelType w:val="hybridMultilevel"/>
    <w:tmpl w:val="6B2046C4"/>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 w15:restartNumberingAfterBreak="0">
    <w:nsid w:val="4BA95994"/>
    <w:multiLevelType w:val="hybridMultilevel"/>
    <w:tmpl w:val="2384E002"/>
    <w:lvl w:ilvl="0" w:tplc="2C701C24">
      <w:start w:val="1"/>
      <w:numFmt w:val="bullet"/>
      <w:pStyle w:val="bullet"/>
      <w:lvlText w:val=""/>
      <w:lvlJc w:val="left"/>
      <w:pPr>
        <w:ind w:left="567" w:hanging="283"/>
      </w:pPr>
      <w:rPr>
        <w:rFonts w:ascii="Symbol" w:hAnsi="Symbol" w:hint="default"/>
        <w:color w:val="00386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E765AF"/>
    <w:multiLevelType w:val="hybridMultilevel"/>
    <w:tmpl w:val="4FC24F30"/>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D19"/>
    <w:rsid w:val="00002B86"/>
    <w:rsid w:val="00024A6B"/>
    <w:rsid w:val="00030567"/>
    <w:rsid w:val="000962B7"/>
    <w:rsid w:val="000A7B3E"/>
    <w:rsid w:val="000D4E79"/>
    <w:rsid w:val="000E5F1D"/>
    <w:rsid w:val="000F267F"/>
    <w:rsid w:val="001301F8"/>
    <w:rsid w:val="001326C1"/>
    <w:rsid w:val="001913FE"/>
    <w:rsid w:val="002149A3"/>
    <w:rsid w:val="002861EF"/>
    <w:rsid w:val="002957F4"/>
    <w:rsid w:val="002A5F26"/>
    <w:rsid w:val="002C400C"/>
    <w:rsid w:val="002E3F1D"/>
    <w:rsid w:val="002F16D7"/>
    <w:rsid w:val="00301E19"/>
    <w:rsid w:val="003075C9"/>
    <w:rsid w:val="00315BBD"/>
    <w:rsid w:val="003432E9"/>
    <w:rsid w:val="00370A42"/>
    <w:rsid w:val="003748BA"/>
    <w:rsid w:val="003823C9"/>
    <w:rsid w:val="003B0DEB"/>
    <w:rsid w:val="003E09D9"/>
    <w:rsid w:val="003E3CE2"/>
    <w:rsid w:val="00431AEB"/>
    <w:rsid w:val="00435C71"/>
    <w:rsid w:val="00460682"/>
    <w:rsid w:val="004628AF"/>
    <w:rsid w:val="00485ECB"/>
    <w:rsid w:val="004C3458"/>
    <w:rsid w:val="004F24DC"/>
    <w:rsid w:val="00511515"/>
    <w:rsid w:val="00511DBD"/>
    <w:rsid w:val="00584A3D"/>
    <w:rsid w:val="005F209A"/>
    <w:rsid w:val="00620BB3"/>
    <w:rsid w:val="00630114"/>
    <w:rsid w:val="00634D19"/>
    <w:rsid w:val="00665302"/>
    <w:rsid w:val="006A5A99"/>
    <w:rsid w:val="006C5C5E"/>
    <w:rsid w:val="006E755A"/>
    <w:rsid w:val="007014E6"/>
    <w:rsid w:val="007176D3"/>
    <w:rsid w:val="00723EC3"/>
    <w:rsid w:val="00741A95"/>
    <w:rsid w:val="00752A80"/>
    <w:rsid w:val="007647B1"/>
    <w:rsid w:val="007B773F"/>
    <w:rsid w:val="007E24E4"/>
    <w:rsid w:val="00802DC8"/>
    <w:rsid w:val="0080413C"/>
    <w:rsid w:val="00811D68"/>
    <w:rsid w:val="00812D32"/>
    <w:rsid w:val="00814C1C"/>
    <w:rsid w:val="008224C8"/>
    <w:rsid w:val="00843329"/>
    <w:rsid w:val="00844D91"/>
    <w:rsid w:val="00870339"/>
    <w:rsid w:val="00882433"/>
    <w:rsid w:val="008A512C"/>
    <w:rsid w:val="008B6A3E"/>
    <w:rsid w:val="008D187C"/>
    <w:rsid w:val="008D1F4C"/>
    <w:rsid w:val="00902BA8"/>
    <w:rsid w:val="00937794"/>
    <w:rsid w:val="0094230A"/>
    <w:rsid w:val="00942402"/>
    <w:rsid w:val="00946E35"/>
    <w:rsid w:val="00971433"/>
    <w:rsid w:val="009725FD"/>
    <w:rsid w:val="00991C00"/>
    <w:rsid w:val="009B670E"/>
    <w:rsid w:val="009C1BE4"/>
    <w:rsid w:val="00A20089"/>
    <w:rsid w:val="00A31FEA"/>
    <w:rsid w:val="00A40317"/>
    <w:rsid w:val="00A40620"/>
    <w:rsid w:val="00A40644"/>
    <w:rsid w:val="00A464F4"/>
    <w:rsid w:val="00A914DE"/>
    <w:rsid w:val="00A97FE3"/>
    <w:rsid w:val="00AC0BFE"/>
    <w:rsid w:val="00AC7001"/>
    <w:rsid w:val="00AF06D8"/>
    <w:rsid w:val="00AF1902"/>
    <w:rsid w:val="00AF6C23"/>
    <w:rsid w:val="00B144F5"/>
    <w:rsid w:val="00B35CA4"/>
    <w:rsid w:val="00B3651F"/>
    <w:rsid w:val="00B7192A"/>
    <w:rsid w:val="00B74CE4"/>
    <w:rsid w:val="00B7776D"/>
    <w:rsid w:val="00BA138F"/>
    <w:rsid w:val="00BB1096"/>
    <w:rsid w:val="00BB5D6B"/>
    <w:rsid w:val="00BC0140"/>
    <w:rsid w:val="00C20258"/>
    <w:rsid w:val="00C34A52"/>
    <w:rsid w:val="00C41673"/>
    <w:rsid w:val="00C94FAC"/>
    <w:rsid w:val="00C96CA3"/>
    <w:rsid w:val="00C97012"/>
    <w:rsid w:val="00CC3B5A"/>
    <w:rsid w:val="00CC57C7"/>
    <w:rsid w:val="00CD2AC4"/>
    <w:rsid w:val="00CE142B"/>
    <w:rsid w:val="00CF4167"/>
    <w:rsid w:val="00D04DDD"/>
    <w:rsid w:val="00D1079A"/>
    <w:rsid w:val="00D13914"/>
    <w:rsid w:val="00D47517"/>
    <w:rsid w:val="00D561B1"/>
    <w:rsid w:val="00D62B8F"/>
    <w:rsid w:val="00D64CC3"/>
    <w:rsid w:val="00DE4980"/>
    <w:rsid w:val="00E85CA7"/>
    <w:rsid w:val="00EA23B3"/>
    <w:rsid w:val="00EA4B90"/>
    <w:rsid w:val="00EC3078"/>
    <w:rsid w:val="00EC518B"/>
    <w:rsid w:val="00EE27C3"/>
    <w:rsid w:val="00EF48C8"/>
    <w:rsid w:val="00F024DA"/>
    <w:rsid w:val="00F61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030B7"/>
  <w15:chartTrackingRefBased/>
  <w15:docId w15:val="{165E64ED-DD23-4E4C-AAE0-3155798CF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079A"/>
    <w:pPr>
      <w:spacing w:after="80" w:line="480" w:lineRule="exact"/>
      <w:outlineLvl w:val="0"/>
    </w:pPr>
    <w:rPr>
      <w:rFonts w:asciiTheme="majorHAnsi" w:eastAsiaTheme="minorEastAsia" w:hAnsiTheme="majorHAnsi" w:cs="Times New Roman (Body CS)"/>
      <w:b/>
      <w:caps/>
      <w:color w:val="003863"/>
      <w:sz w:val="44"/>
      <w:szCs w:val="32"/>
    </w:rPr>
  </w:style>
  <w:style w:type="paragraph" w:styleId="Heading2">
    <w:name w:val="heading 2"/>
    <w:basedOn w:val="Normal"/>
    <w:next w:val="Normal"/>
    <w:link w:val="Heading2Char"/>
    <w:uiPriority w:val="9"/>
    <w:unhideWhenUsed/>
    <w:rsid w:val="00D1079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ubheading 3"/>
    <w:basedOn w:val="Normal"/>
    <w:next w:val="Normal"/>
    <w:link w:val="Heading3Char"/>
    <w:uiPriority w:val="9"/>
    <w:unhideWhenUsed/>
    <w:qFormat/>
    <w:rsid w:val="0080413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7F4"/>
    <w:pPr>
      <w:tabs>
        <w:tab w:val="center" w:pos="4680"/>
        <w:tab w:val="right" w:pos="9360"/>
      </w:tabs>
    </w:pPr>
  </w:style>
  <w:style w:type="character" w:customStyle="1" w:styleId="HeaderChar">
    <w:name w:val="Header Char"/>
    <w:basedOn w:val="DefaultParagraphFont"/>
    <w:link w:val="Header"/>
    <w:uiPriority w:val="99"/>
    <w:rsid w:val="002957F4"/>
  </w:style>
  <w:style w:type="paragraph" w:styleId="Footer">
    <w:name w:val="footer"/>
    <w:basedOn w:val="Normal"/>
    <w:link w:val="FooterChar"/>
    <w:uiPriority w:val="99"/>
    <w:unhideWhenUsed/>
    <w:rsid w:val="002957F4"/>
    <w:pPr>
      <w:tabs>
        <w:tab w:val="center" w:pos="4680"/>
        <w:tab w:val="right" w:pos="9360"/>
      </w:tabs>
    </w:pPr>
  </w:style>
  <w:style w:type="character" w:customStyle="1" w:styleId="FooterChar">
    <w:name w:val="Footer Char"/>
    <w:basedOn w:val="DefaultParagraphFont"/>
    <w:link w:val="Footer"/>
    <w:uiPriority w:val="99"/>
    <w:rsid w:val="002957F4"/>
  </w:style>
  <w:style w:type="character" w:styleId="PageNumber">
    <w:name w:val="page number"/>
    <w:basedOn w:val="DefaultParagraphFont"/>
    <w:uiPriority w:val="99"/>
    <w:semiHidden/>
    <w:unhideWhenUsed/>
    <w:rsid w:val="003075C9"/>
    <w:rPr>
      <w:rFonts w:asciiTheme="minorHAnsi" w:hAnsiTheme="minorHAnsi"/>
      <w:b w:val="0"/>
      <w:i w:val="0"/>
      <w:spacing w:val="0"/>
      <w:w w:val="100"/>
      <w:position w:val="0"/>
      <w:sz w:val="24"/>
    </w:rPr>
  </w:style>
  <w:style w:type="character" w:customStyle="1" w:styleId="Heading1Char">
    <w:name w:val="Heading 1 Char"/>
    <w:basedOn w:val="DefaultParagraphFont"/>
    <w:link w:val="Heading1"/>
    <w:uiPriority w:val="9"/>
    <w:rsid w:val="00D1079A"/>
    <w:rPr>
      <w:rFonts w:asciiTheme="majorHAnsi" w:eastAsiaTheme="minorEastAsia" w:hAnsiTheme="majorHAnsi" w:cs="Times New Roman (Body CS)"/>
      <w:b/>
      <w:caps/>
      <w:color w:val="003863"/>
      <w:sz w:val="44"/>
      <w:szCs w:val="32"/>
    </w:rPr>
  </w:style>
  <w:style w:type="paragraph" w:customStyle="1" w:styleId="BasicParagraph">
    <w:name w:val="[Basic Paragraph]"/>
    <w:basedOn w:val="Normal"/>
    <w:link w:val="BasicParagraphChar"/>
    <w:uiPriority w:val="99"/>
    <w:rsid w:val="00D1079A"/>
    <w:pPr>
      <w:tabs>
        <w:tab w:val="left" w:pos="284"/>
      </w:tabs>
      <w:autoSpaceDE w:val="0"/>
      <w:autoSpaceDN w:val="0"/>
      <w:adjustRightInd w:val="0"/>
      <w:spacing w:line="288" w:lineRule="auto"/>
      <w:textAlignment w:val="center"/>
    </w:pPr>
    <w:rPr>
      <w:rFonts w:asciiTheme="majorHAnsi" w:eastAsiaTheme="minorEastAsia" w:hAnsiTheme="majorHAnsi" w:cs="MinionPro-Regular"/>
      <w:color w:val="000000"/>
      <w:lang w:val="en-GB"/>
    </w:rPr>
  </w:style>
  <w:style w:type="paragraph" w:customStyle="1" w:styleId="bullet">
    <w:name w:val="bullet"/>
    <w:basedOn w:val="BasicParagraph"/>
    <w:link w:val="bulletChar"/>
    <w:qFormat/>
    <w:rsid w:val="00D1079A"/>
    <w:pPr>
      <w:numPr>
        <w:numId w:val="1"/>
      </w:numPr>
    </w:pPr>
  </w:style>
  <w:style w:type="paragraph" w:customStyle="1" w:styleId="Subheading2">
    <w:name w:val="Subheading 2"/>
    <w:basedOn w:val="Heading2"/>
    <w:qFormat/>
    <w:rsid w:val="0080413C"/>
    <w:pPr>
      <w:keepNext w:val="0"/>
      <w:keepLines w:val="0"/>
      <w:spacing w:before="0" w:after="120" w:line="340" w:lineRule="exact"/>
    </w:pPr>
    <w:rPr>
      <w:rFonts w:eastAsiaTheme="minorEastAsia" w:cs="Times New Roman (Body CS)"/>
      <w:caps/>
      <w:color w:val="003863"/>
      <w:sz w:val="28"/>
      <w:szCs w:val="28"/>
    </w:rPr>
  </w:style>
  <w:style w:type="paragraph" w:customStyle="1" w:styleId="SUBHEADING1">
    <w:name w:val="SUBHEADING 1"/>
    <w:basedOn w:val="Heading2"/>
    <w:qFormat/>
    <w:rsid w:val="00942402"/>
    <w:pPr>
      <w:keepNext w:val="0"/>
      <w:keepLines w:val="0"/>
      <w:spacing w:before="0" w:after="360" w:line="340" w:lineRule="exact"/>
    </w:pPr>
    <w:rPr>
      <w:rFonts w:eastAsiaTheme="minorEastAsia" w:cs="Times New Roman (Body CS)"/>
      <w:color w:val="003863"/>
      <w:sz w:val="36"/>
      <w:szCs w:val="28"/>
    </w:rPr>
  </w:style>
  <w:style w:type="paragraph" w:customStyle="1" w:styleId="Emhasise">
    <w:name w:val="Emhasise"/>
    <w:basedOn w:val="Normal"/>
    <w:qFormat/>
    <w:rsid w:val="00D1079A"/>
    <w:pPr>
      <w:spacing w:after="200" w:line="276" w:lineRule="auto"/>
      <w:ind w:firstLine="284"/>
      <w:jc w:val="both"/>
    </w:pPr>
    <w:rPr>
      <w:rFonts w:asciiTheme="majorHAnsi" w:eastAsiaTheme="minorEastAsia" w:hAnsiTheme="majorHAnsi" w:cstheme="majorHAnsi"/>
      <w:i/>
      <w:iCs/>
      <w:szCs w:val="20"/>
    </w:rPr>
  </w:style>
  <w:style w:type="character" w:customStyle="1" w:styleId="Heading2Char">
    <w:name w:val="Heading 2 Char"/>
    <w:basedOn w:val="DefaultParagraphFont"/>
    <w:link w:val="Heading2"/>
    <w:uiPriority w:val="9"/>
    <w:rsid w:val="00D1079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BB5D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D6B"/>
    <w:rPr>
      <w:rFonts w:ascii="Segoe UI" w:hAnsi="Segoe UI" w:cs="Segoe UI"/>
      <w:sz w:val="18"/>
      <w:szCs w:val="18"/>
    </w:rPr>
  </w:style>
  <w:style w:type="character" w:customStyle="1" w:styleId="Heading3Char">
    <w:name w:val="Heading 3 Char"/>
    <w:aliases w:val="Subheading 3 Char"/>
    <w:basedOn w:val="DefaultParagraphFont"/>
    <w:link w:val="Heading3"/>
    <w:uiPriority w:val="9"/>
    <w:rsid w:val="0080413C"/>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rsid w:val="0080413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13C"/>
    <w:rPr>
      <w:rFonts w:asciiTheme="majorHAnsi" w:eastAsiaTheme="majorEastAsia" w:hAnsiTheme="majorHAnsi" w:cstheme="majorBidi"/>
      <w:spacing w:val="-10"/>
      <w:kern w:val="28"/>
      <w:sz w:val="56"/>
      <w:szCs w:val="56"/>
    </w:rPr>
  </w:style>
  <w:style w:type="paragraph" w:customStyle="1" w:styleId="Quotations">
    <w:name w:val="Quotations"/>
    <w:basedOn w:val="bullet"/>
    <w:link w:val="QuotationsChar"/>
    <w:qFormat/>
    <w:rsid w:val="00EE27C3"/>
    <w:pPr>
      <w:numPr>
        <w:numId w:val="0"/>
      </w:numPr>
      <w:shd w:val="clear" w:color="auto" w:fill="F2F2F2" w:themeFill="background1" w:themeFillShade="F2"/>
      <w:spacing w:before="120" w:after="120" w:line="240" w:lineRule="auto"/>
      <w:ind w:left="284" w:right="284"/>
    </w:pPr>
    <w:rPr>
      <w:rFonts w:asciiTheme="minorHAnsi" w:hAnsiTheme="minorHAnsi"/>
      <w:color w:val="003863"/>
    </w:rPr>
  </w:style>
  <w:style w:type="table" w:styleId="TableGrid">
    <w:name w:val="Table Grid"/>
    <w:basedOn w:val="TableNormal"/>
    <w:uiPriority w:val="39"/>
    <w:rsid w:val="00EE2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uiPriority w:val="99"/>
    <w:rsid w:val="00EE27C3"/>
    <w:rPr>
      <w:rFonts w:asciiTheme="majorHAnsi" w:eastAsiaTheme="minorEastAsia" w:hAnsiTheme="majorHAnsi" w:cs="MinionPro-Regular"/>
      <w:color w:val="000000"/>
      <w:lang w:val="en-GB"/>
    </w:rPr>
  </w:style>
  <w:style w:type="character" w:customStyle="1" w:styleId="bulletChar">
    <w:name w:val="bullet Char"/>
    <w:basedOn w:val="BasicParagraphChar"/>
    <w:link w:val="bullet"/>
    <w:rsid w:val="00EE27C3"/>
    <w:rPr>
      <w:rFonts w:asciiTheme="majorHAnsi" w:eastAsiaTheme="minorEastAsia" w:hAnsiTheme="majorHAnsi" w:cs="MinionPro-Regular"/>
      <w:color w:val="000000"/>
      <w:lang w:val="en-GB"/>
    </w:rPr>
  </w:style>
  <w:style w:type="character" w:customStyle="1" w:styleId="QuotationsChar">
    <w:name w:val="Quotations Char"/>
    <w:basedOn w:val="bulletChar"/>
    <w:link w:val="Quotations"/>
    <w:rsid w:val="00EE27C3"/>
    <w:rPr>
      <w:rFonts w:asciiTheme="majorHAnsi" w:eastAsiaTheme="minorEastAsia" w:hAnsiTheme="majorHAnsi" w:cs="MinionPro-Regular"/>
      <w:color w:val="003863"/>
      <w:shd w:val="clear" w:color="auto" w:fill="F2F2F2" w:themeFill="background1" w:themeFillShade="F2"/>
      <w:lang w:val="en-GB"/>
    </w:rPr>
  </w:style>
  <w:style w:type="paragraph" w:customStyle="1" w:styleId="Normal1">
    <w:name w:val="Normal1"/>
    <w:link w:val="Normal1Char"/>
    <w:rsid w:val="00EC518B"/>
    <w:pPr>
      <w:spacing w:after="200" w:line="276" w:lineRule="auto"/>
    </w:pPr>
    <w:rPr>
      <w:sz w:val="22"/>
      <w:szCs w:val="22"/>
    </w:rPr>
  </w:style>
  <w:style w:type="table" w:customStyle="1" w:styleId="1">
    <w:name w:val="1"/>
    <w:basedOn w:val="TableNormal"/>
    <w:rsid w:val="00EC518B"/>
    <w:pPr>
      <w:spacing w:after="200" w:line="276" w:lineRule="auto"/>
    </w:pPr>
    <w:rPr>
      <w:sz w:val="22"/>
      <w:szCs w:val="22"/>
    </w:rPr>
    <w:tblPr>
      <w:tblStyleRowBandSize w:val="1"/>
      <w:tblStyleColBandSize w:val="1"/>
    </w:tblPr>
  </w:style>
  <w:style w:type="paragraph" w:customStyle="1" w:styleId="TableStyle">
    <w:name w:val="Table Style"/>
    <w:basedOn w:val="Normal1"/>
    <w:link w:val="TableStyleChar"/>
    <w:rsid w:val="00EC518B"/>
    <w:pPr>
      <w:spacing w:after="0" w:line="240" w:lineRule="auto"/>
      <w:jc w:val="center"/>
    </w:pPr>
    <w:rPr>
      <w:rFonts w:eastAsia="Times New Roman" w:cs="Times New Roman"/>
      <w:b/>
      <w:color w:val="44546A" w:themeColor="text2"/>
      <w:sz w:val="24"/>
      <w:szCs w:val="24"/>
      <w:lang w:val="ga-IE"/>
    </w:rPr>
  </w:style>
  <w:style w:type="table" w:customStyle="1" w:styleId="TLTableStyle">
    <w:name w:val="T&amp;L Table Style"/>
    <w:basedOn w:val="TableNormal"/>
    <w:uiPriority w:val="99"/>
    <w:rsid w:val="00EC518B"/>
    <w:tblPr/>
  </w:style>
  <w:style w:type="character" w:customStyle="1" w:styleId="Normal1Char">
    <w:name w:val="Normal1 Char"/>
    <w:basedOn w:val="DefaultParagraphFont"/>
    <w:link w:val="Normal1"/>
    <w:rsid w:val="00EC518B"/>
    <w:rPr>
      <w:sz w:val="22"/>
      <w:szCs w:val="22"/>
    </w:rPr>
  </w:style>
  <w:style w:type="character" w:customStyle="1" w:styleId="TableStyleChar">
    <w:name w:val="Table Style Char"/>
    <w:basedOn w:val="Normal1Char"/>
    <w:link w:val="TableStyle"/>
    <w:rsid w:val="00EC518B"/>
    <w:rPr>
      <w:rFonts w:eastAsia="Times New Roman" w:cs="Times New Roman"/>
      <w:b/>
      <w:color w:val="44546A" w:themeColor="text2"/>
      <w:sz w:val="22"/>
      <w:szCs w:val="22"/>
      <w:lang w:val="ga-IE"/>
    </w:rPr>
  </w:style>
  <w:style w:type="character" w:styleId="Hyperlink">
    <w:name w:val="Hyperlink"/>
    <w:basedOn w:val="DefaultParagraphFont"/>
    <w:uiPriority w:val="99"/>
    <w:unhideWhenUsed/>
    <w:rsid w:val="003432E9"/>
    <w:rPr>
      <w:color w:val="0563C1" w:themeColor="hyperlink"/>
      <w:u w:val="single"/>
    </w:rPr>
  </w:style>
  <w:style w:type="character" w:styleId="UnresolvedMention">
    <w:name w:val="Unresolved Mention"/>
    <w:basedOn w:val="DefaultParagraphFont"/>
    <w:uiPriority w:val="99"/>
    <w:semiHidden/>
    <w:unhideWhenUsed/>
    <w:rsid w:val="003432E9"/>
    <w:rPr>
      <w:color w:val="605E5C"/>
      <w:shd w:val="clear" w:color="auto" w:fill="E1DFDD"/>
    </w:rPr>
  </w:style>
  <w:style w:type="character" w:styleId="FollowedHyperlink">
    <w:name w:val="FollowedHyperlink"/>
    <w:basedOn w:val="DefaultParagraphFont"/>
    <w:uiPriority w:val="99"/>
    <w:semiHidden/>
    <w:unhideWhenUsed/>
    <w:rsid w:val="003432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23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d.ie/teaching/t4media/curriculum_design_in_higher_education.pdf" TargetMode="External"/><Relationship Id="rId18" Type="http://schemas.openxmlformats.org/officeDocument/2006/relationships/hyperlink" Target="http://cnx.org/comtent/m41700/1.3/" TargetMode="External"/><Relationship Id="rId26" Type="http://schemas.openxmlformats.org/officeDocument/2006/relationships/hyperlink" Target="https://www.researchgate.net/profile/Geraldine_Oneill" TargetMode="External"/><Relationship Id="rId3" Type="http://schemas.openxmlformats.org/officeDocument/2006/relationships/styles" Target="styles.xml"/><Relationship Id="rId21" Type="http://schemas.openxmlformats.org/officeDocument/2006/relationships/hyperlink" Target="http://digitalcommons.unl.edu/cgi/viewcontent.cgi?article=1039&amp;context=cehsedaddis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tandfonline.com/doi/abs/10.1080/15236803.2012.12001678" TargetMode="External"/><Relationship Id="rId25" Type="http://schemas.openxmlformats.org/officeDocument/2006/relationships/hyperlink" Target="http://www.biomedcentral.com/1471-2288/3/2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spaa.org/jpaemessenger/Article/VOL18-1/12_gibsondunning.pdf" TargetMode="External"/><Relationship Id="rId20" Type="http://schemas.openxmlformats.org/officeDocument/2006/relationships/hyperlink" Target="http://digitalcommons.unl.edu/cgi/viewcontent.cgi?article=1039&amp;context=cehsedaddis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repository.ucd.ie/handle/10197/7137" TargetMode="External"/><Relationship Id="rId24" Type="http://schemas.openxmlformats.org/officeDocument/2006/relationships/hyperlink" Target="http://programme.exordo.com/edtech2015/delegates/presentation/9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eefinkandassociates.com/GuidetoCourseDesignAug05.pdf" TargetMode="External"/><Relationship Id="rId23" Type="http://schemas.openxmlformats.org/officeDocument/2006/relationships/hyperlink" Target="http://tinyurl.com/selfpeer2" TargetMode="External"/><Relationship Id="rId28" Type="http://schemas.openxmlformats.org/officeDocument/2006/relationships/header" Target="header1.xml"/><Relationship Id="rId10" Type="http://schemas.openxmlformats.org/officeDocument/2006/relationships/hyperlink" Target="http://www.ucd.ie/teaching/t4media/curriculum_design_in_higher_education.pdf" TargetMode="External"/><Relationship Id="rId19" Type="http://schemas.openxmlformats.org/officeDocument/2006/relationships/hyperlink" Target="https://cnx.org/contents/Fhq34Ewh@4/Examining-Elements-of-Quality-within-Online-Education-Programs-in-Higher-Education"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researchrepository.ucd.ie/handle/10197/7137" TargetMode="External"/><Relationship Id="rId22" Type="http://schemas.openxmlformats.org/officeDocument/2006/relationships/hyperlink" Target="http://www.ucd.ie/teaching/t4media/curriculum_design_in_higher_education.pdf" TargetMode="External"/><Relationship Id="rId27" Type="http://schemas.openxmlformats.org/officeDocument/2006/relationships/hyperlink" Target="mailto:diane.cashman@ucd.ie" TargetMode="External"/><Relationship Id="rId30" Type="http://schemas.openxmlformats.org/officeDocument/2006/relationships/header" Target="header2.xml"/><Relationship Id="rId8" Type="http://schemas.openxmlformats.org/officeDocument/2006/relationships/hyperlink" Target="https://www.surveymonkey.com/r/DHZW9Z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Downloads\Resources%20Ne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A7CDD-5238-48BE-90F5-E979FDC6E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Resources New Template.dotx</Template>
  <TotalTime>204</TotalTime>
  <Pages>13</Pages>
  <Words>3770</Words>
  <Characters>21494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Programme Design Dialogue Tool</dc:title>
  <dc:subject/>
  <dc:creator>UCD Teaching and Learning</dc:creator>
  <cp:keywords>programme, design, dialogue tool, teaching, learning, higher education, ucd</cp:keywords>
  <dc:description/>
  <cp:lastModifiedBy>Judith Archbold</cp:lastModifiedBy>
  <cp:revision>8</cp:revision>
  <cp:lastPrinted>2020-03-19T15:30:00Z</cp:lastPrinted>
  <dcterms:created xsi:type="dcterms:W3CDTF">2020-03-19T10:23:00Z</dcterms:created>
  <dcterms:modified xsi:type="dcterms:W3CDTF">2020-05-21T13:11:00Z</dcterms:modified>
</cp:coreProperties>
</file>